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CA51" w14:textId="12359871" w:rsidR="005C030B" w:rsidRPr="003A16E1" w:rsidRDefault="005C030B" w:rsidP="005C030B">
      <w:pPr>
        <w:pBdr>
          <w:top w:val="nil"/>
          <w:left w:val="nil"/>
          <w:bottom w:val="nil"/>
          <w:right w:val="nil"/>
          <w:between w:val="nil"/>
        </w:pBdr>
        <w:spacing w:before="240" w:after="240"/>
        <w:jc w:val="center"/>
        <w:rPr>
          <w:rFonts w:ascii="Times New Roman" w:hAnsi="Times New Roman" w:cs="Times New Roman"/>
          <w:b/>
          <w:color w:val="000000"/>
          <w:sz w:val="28"/>
          <w:szCs w:val="28"/>
        </w:rPr>
      </w:pPr>
      <w:r w:rsidRPr="003A16E1">
        <w:rPr>
          <w:rFonts w:ascii="Times New Roman" w:hAnsi="Times New Roman" w:cs="Times New Roman"/>
          <w:b/>
          <w:color w:val="000000"/>
          <w:sz w:val="28"/>
          <w:szCs w:val="28"/>
        </w:rPr>
        <w:t xml:space="preserve">Who Wins: Party Control and Policy Responsiveness </w:t>
      </w:r>
    </w:p>
    <w:p w14:paraId="4CEEBC2B" w14:textId="77777777" w:rsidR="003A16E1" w:rsidRDefault="003A16E1" w:rsidP="003A16E1">
      <w:pPr>
        <w:jc w:val="center"/>
        <w:rPr>
          <w:rFonts w:ascii="Times New Roman" w:hAnsi="Times New Roman" w:cs="Times New Roman"/>
          <w:sz w:val="24"/>
          <w:szCs w:val="24"/>
        </w:rPr>
      </w:pPr>
      <w:r w:rsidRPr="003A16E1">
        <w:rPr>
          <w:rFonts w:ascii="Times New Roman" w:hAnsi="Times New Roman" w:cs="Times New Roman"/>
          <w:sz w:val="24"/>
          <w:szCs w:val="24"/>
        </w:rPr>
        <w:t>G. Agustin Markarian</w:t>
      </w:r>
    </w:p>
    <w:p w14:paraId="72C248DB" w14:textId="3B43D2BF" w:rsidR="003A16E1" w:rsidRPr="003A16E1" w:rsidRDefault="003A16E1" w:rsidP="003A16E1">
      <w:pPr>
        <w:jc w:val="center"/>
        <w:rPr>
          <w:rFonts w:ascii="Times New Roman" w:hAnsi="Times New Roman" w:cs="Times New Roman"/>
          <w:sz w:val="20"/>
          <w:szCs w:val="20"/>
        </w:rPr>
      </w:pPr>
      <w:r w:rsidRPr="003A16E1">
        <w:rPr>
          <w:rFonts w:ascii="Times New Roman" w:hAnsi="Times New Roman" w:cs="Times New Roman"/>
          <w:sz w:val="20"/>
          <w:szCs w:val="20"/>
        </w:rPr>
        <w:t>Loyola University Chicago (corresponding author)</w:t>
      </w:r>
    </w:p>
    <w:p w14:paraId="25231F70" w14:textId="04C08A15" w:rsidR="003A16E1" w:rsidRDefault="003A16E1" w:rsidP="003A16E1">
      <w:pPr>
        <w:jc w:val="center"/>
        <w:rPr>
          <w:rFonts w:ascii="Times New Roman" w:hAnsi="Times New Roman" w:cs="Times New Roman"/>
          <w:sz w:val="20"/>
          <w:szCs w:val="20"/>
        </w:rPr>
      </w:pPr>
      <w:r>
        <w:rPr>
          <w:rFonts w:ascii="Times New Roman" w:hAnsi="Times New Roman" w:cs="Times New Roman"/>
          <w:sz w:val="20"/>
          <w:szCs w:val="20"/>
        </w:rPr>
        <w:t>Assistant Professor</w:t>
      </w:r>
    </w:p>
    <w:p w14:paraId="1F598087" w14:textId="5E8933C1" w:rsidR="003A16E1" w:rsidRDefault="003A16E1" w:rsidP="003A16E1">
      <w:pPr>
        <w:jc w:val="center"/>
        <w:rPr>
          <w:rFonts w:ascii="Times New Roman" w:hAnsi="Times New Roman" w:cs="Times New Roman"/>
          <w:sz w:val="20"/>
          <w:szCs w:val="20"/>
        </w:rPr>
      </w:pPr>
      <w:hyperlink r:id="rId7" w:history="1">
        <w:r w:rsidRPr="00F00B3E">
          <w:rPr>
            <w:rStyle w:val="Hyperlink"/>
            <w:rFonts w:ascii="Times New Roman" w:hAnsi="Times New Roman" w:cs="Times New Roman"/>
            <w:sz w:val="20"/>
            <w:szCs w:val="20"/>
          </w:rPr>
          <w:t>gmarkarian@luc.edu</w:t>
        </w:r>
      </w:hyperlink>
    </w:p>
    <w:p w14:paraId="4D504BCA" w14:textId="71731C10" w:rsidR="003A16E1" w:rsidRPr="003A16E1" w:rsidRDefault="003A16E1" w:rsidP="003A16E1">
      <w:pPr>
        <w:jc w:val="center"/>
        <w:rPr>
          <w:rFonts w:ascii="Times New Roman" w:hAnsi="Times New Roman" w:cs="Times New Roman"/>
          <w:sz w:val="20"/>
          <w:szCs w:val="20"/>
        </w:rPr>
      </w:pPr>
      <w:r>
        <w:rPr>
          <w:rFonts w:ascii="Times New Roman" w:hAnsi="Times New Roman" w:cs="Times New Roman"/>
          <w:sz w:val="20"/>
          <w:szCs w:val="20"/>
        </w:rPr>
        <w:t>(310)774-6873</w:t>
      </w:r>
    </w:p>
    <w:p w14:paraId="7B878512" w14:textId="77777777" w:rsidR="00592130" w:rsidRDefault="00592130" w:rsidP="003A16E1">
      <w:pPr>
        <w:jc w:val="center"/>
        <w:rPr>
          <w:rFonts w:ascii="Times New Roman" w:hAnsi="Times New Roman" w:cs="Times New Roman"/>
          <w:sz w:val="24"/>
          <w:szCs w:val="24"/>
        </w:rPr>
      </w:pPr>
    </w:p>
    <w:p w14:paraId="08990C46" w14:textId="79B6F951" w:rsidR="003A16E1" w:rsidRDefault="003A16E1" w:rsidP="003A16E1">
      <w:pPr>
        <w:jc w:val="center"/>
        <w:rPr>
          <w:rFonts w:ascii="Times New Roman" w:hAnsi="Times New Roman" w:cs="Times New Roman"/>
          <w:sz w:val="24"/>
          <w:szCs w:val="24"/>
        </w:rPr>
      </w:pPr>
      <w:r w:rsidRPr="003A16E1">
        <w:rPr>
          <w:rFonts w:ascii="Times New Roman" w:hAnsi="Times New Roman" w:cs="Times New Roman"/>
          <w:sz w:val="24"/>
          <w:szCs w:val="24"/>
        </w:rPr>
        <w:t>Jacob S. Hacker</w:t>
      </w:r>
    </w:p>
    <w:p w14:paraId="2271E708" w14:textId="08218286" w:rsidR="003A16E1" w:rsidRPr="003A16E1" w:rsidRDefault="003A16E1" w:rsidP="003A16E1">
      <w:pPr>
        <w:jc w:val="center"/>
        <w:rPr>
          <w:rFonts w:ascii="Times New Roman" w:hAnsi="Times New Roman" w:cs="Times New Roman"/>
          <w:sz w:val="20"/>
          <w:szCs w:val="20"/>
        </w:rPr>
      </w:pPr>
      <w:r w:rsidRPr="003A16E1">
        <w:rPr>
          <w:rFonts w:ascii="Times New Roman" w:hAnsi="Times New Roman" w:cs="Times New Roman"/>
          <w:sz w:val="20"/>
          <w:szCs w:val="20"/>
        </w:rPr>
        <w:t>Yale University</w:t>
      </w:r>
    </w:p>
    <w:p w14:paraId="406724E8" w14:textId="290A026E" w:rsidR="003A16E1" w:rsidRPr="00A1273E" w:rsidRDefault="003A16E1" w:rsidP="003A16E1">
      <w:pPr>
        <w:jc w:val="center"/>
        <w:rPr>
          <w:rFonts w:ascii="Times New Roman" w:hAnsi="Times New Roman" w:cs="Times New Roman"/>
          <w:sz w:val="20"/>
          <w:szCs w:val="20"/>
        </w:rPr>
      </w:pPr>
      <w:r w:rsidRPr="00A1273E">
        <w:rPr>
          <w:rFonts w:ascii="Times New Roman" w:hAnsi="Times New Roman" w:cs="Times New Roman"/>
          <w:sz w:val="20"/>
          <w:szCs w:val="20"/>
        </w:rPr>
        <w:t>Professor</w:t>
      </w:r>
    </w:p>
    <w:p w14:paraId="2CFDDE1F" w14:textId="33C0E52A" w:rsidR="003A16E1" w:rsidRPr="003A16E1" w:rsidRDefault="003A16E1" w:rsidP="003A16E1">
      <w:pPr>
        <w:jc w:val="center"/>
        <w:rPr>
          <w:rFonts w:ascii="Times New Roman" w:hAnsi="Times New Roman" w:cs="Times New Roman"/>
          <w:sz w:val="20"/>
          <w:szCs w:val="20"/>
          <w:lang w:val="es-AR"/>
        </w:rPr>
      </w:pPr>
      <w:hyperlink r:id="rId8" w:history="1">
        <w:r w:rsidRPr="003A16E1">
          <w:rPr>
            <w:rStyle w:val="Hyperlink"/>
            <w:rFonts w:ascii="Times New Roman" w:hAnsi="Times New Roman" w:cs="Times New Roman"/>
            <w:sz w:val="20"/>
            <w:szCs w:val="20"/>
            <w:lang w:val="es-AR"/>
          </w:rPr>
          <w:t>jacob.hacker@yale.edu</w:t>
        </w:r>
      </w:hyperlink>
    </w:p>
    <w:p w14:paraId="06550AA4" w14:textId="77777777" w:rsidR="00592130" w:rsidRDefault="00592130" w:rsidP="003A16E1">
      <w:pPr>
        <w:jc w:val="center"/>
        <w:rPr>
          <w:rFonts w:ascii="Times New Roman" w:hAnsi="Times New Roman" w:cs="Times New Roman"/>
          <w:sz w:val="24"/>
          <w:szCs w:val="24"/>
          <w:lang w:val="es-AR"/>
        </w:rPr>
      </w:pPr>
    </w:p>
    <w:p w14:paraId="49F60458" w14:textId="1908EC11" w:rsidR="003A16E1" w:rsidRDefault="003A16E1" w:rsidP="003A16E1">
      <w:pPr>
        <w:jc w:val="center"/>
        <w:rPr>
          <w:rFonts w:ascii="Times New Roman" w:hAnsi="Times New Roman" w:cs="Times New Roman"/>
          <w:sz w:val="24"/>
          <w:szCs w:val="24"/>
          <w:lang w:val="es-AR"/>
        </w:rPr>
      </w:pPr>
      <w:r w:rsidRPr="003A16E1">
        <w:rPr>
          <w:rFonts w:ascii="Times New Roman" w:hAnsi="Times New Roman" w:cs="Times New Roman"/>
          <w:sz w:val="24"/>
          <w:szCs w:val="24"/>
          <w:lang w:val="es-AR"/>
        </w:rPr>
        <w:t>Zoltan Hajnal</w:t>
      </w:r>
    </w:p>
    <w:p w14:paraId="06B8DFEC" w14:textId="015ED101" w:rsidR="003A16E1" w:rsidRPr="003A16E1" w:rsidRDefault="003A16E1" w:rsidP="003A16E1">
      <w:pPr>
        <w:jc w:val="center"/>
        <w:rPr>
          <w:rFonts w:ascii="Times New Roman" w:hAnsi="Times New Roman" w:cs="Times New Roman"/>
          <w:sz w:val="20"/>
          <w:szCs w:val="20"/>
          <w:lang w:val="es-AR"/>
        </w:rPr>
      </w:pPr>
      <w:r w:rsidRPr="003A16E1">
        <w:rPr>
          <w:rFonts w:ascii="Times New Roman" w:hAnsi="Times New Roman" w:cs="Times New Roman"/>
          <w:sz w:val="20"/>
          <w:szCs w:val="20"/>
          <w:lang w:val="es-AR"/>
        </w:rPr>
        <w:t>U.C. San Diego</w:t>
      </w:r>
    </w:p>
    <w:p w14:paraId="6EEEBFA7" w14:textId="4C7040A8" w:rsidR="003A16E1" w:rsidRPr="003A16E1" w:rsidRDefault="003A16E1" w:rsidP="003A16E1">
      <w:pPr>
        <w:jc w:val="center"/>
        <w:rPr>
          <w:rFonts w:ascii="Times New Roman" w:hAnsi="Times New Roman" w:cs="Times New Roman"/>
          <w:sz w:val="20"/>
          <w:szCs w:val="20"/>
        </w:rPr>
      </w:pPr>
      <w:r w:rsidRPr="003A16E1">
        <w:rPr>
          <w:rFonts w:ascii="Times New Roman" w:hAnsi="Times New Roman" w:cs="Times New Roman"/>
          <w:sz w:val="20"/>
          <w:szCs w:val="20"/>
        </w:rPr>
        <w:t>Professor</w:t>
      </w:r>
    </w:p>
    <w:p w14:paraId="43BFC298" w14:textId="3D23E765" w:rsidR="003A16E1" w:rsidRPr="003A16E1" w:rsidRDefault="003A16E1" w:rsidP="003A16E1">
      <w:pPr>
        <w:jc w:val="center"/>
        <w:rPr>
          <w:rFonts w:ascii="Times New Roman" w:hAnsi="Times New Roman" w:cs="Times New Roman"/>
          <w:sz w:val="20"/>
          <w:szCs w:val="20"/>
        </w:rPr>
      </w:pPr>
      <w:r w:rsidRPr="003A16E1">
        <w:rPr>
          <w:rFonts w:ascii="Times New Roman" w:hAnsi="Times New Roman" w:cs="Times New Roman"/>
          <w:sz w:val="20"/>
          <w:szCs w:val="20"/>
        </w:rPr>
        <w:t>zhajnal@ucsd.edu</w:t>
      </w:r>
    </w:p>
    <w:p w14:paraId="37F42821" w14:textId="77777777" w:rsidR="00592130" w:rsidRDefault="00592130" w:rsidP="003A16E1">
      <w:pPr>
        <w:jc w:val="center"/>
        <w:rPr>
          <w:rFonts w:ascii="Times New Roman" w:hAnsi="Times New Roman" w:cs="Times New Roman"/>
          <w:sz w:val="24"/>
          <w:szCs w:val="24"/>
        </w:rPr>
      </w:pPr>
    </w:p>
    <w:p w14:paraId="43AA3B4A" w14:textId="0785ED7A" w:rsidR="003A16E1" w:rsidRDefault="003A16E1" w:rsidP="003A16E1">
      <w:pPr>
        <w:jc w:val="center"/>
        <w:rPr>
          <w:rFonts w:ascii="Times New Roman" w:hAnsi="Times New Roman" w:cs="Times New Roman"/>
          <w:sz w:val="24"/>
          <w:szCs w:val="24"/>
        </w:rPr>
      </w:pPr>
      <w:r w:rsidRPr="003A16E1">
        <w:rPr>
          <w:rFonts w:ascii="Times New Roman" w:hAnsi="Times New Roman" w:cs="Times New Roman"/>
          <w:sz w:val="24"/>
          <w:szCs w:val="24"/>
        </w:rPr>
        <w:t>Mackenzie Lockhart</w:t>
      </w:r>
    </w:p>
    <w:p w14:paraId="7829F913" w14:textId="2A8B78E9" w:rsidR="005C030B" w:rsidRPr="003A16E1" w:rsidRDefault="003A16E1" w:rsidP="003A16E1">
      <w:pPr>
        <w:jc w:val="center"/>
        <w:rPr>
          <w:rFonts w:ascii="Times New Roman" w:hAnsi="Times New Roman" w:cs="Times New Roman"/>
          <w:sz w:val="20"/>
          <w:szCs w:val="20"/>
        </w:rPr>
      </w:pPr>
      <w:r w:rsidRPr="003A16E1">
        <w:rPr>
          <w:rFonts w:ascii="Times New Roman" w:hAnsi="Times New Roman" w:cs="Times New Roman"/>
          <w:sz w:val="20"/>
          <w:szCs w:val="20"/>
        </w:rPr>
        <w:t>Yale University</w:t>
      </w:r>
    </w:p>
    <w:p w14:paraId="3495C426" w14:textId="5E8C02EF" w:rsidR="003A16E1" w:rsidRPr="003A16E1" w:rsidRDefault="003A16E1" w:rsidP="003A16E1">
      <w:pPr>
        <w:jc w:val="center"/>
        <w:rPr>
          <w:rFonts w:ascii="Times New Roman" w:hAnsi="Times New Roman" w:cs="Times New Roman"/>
          <w:sz w:val="20"/>
          <w:szCs w:val="20"/>
        </w:rPr>
      </w:pPr>
      <w:r w:rsidRPr="003A16E1">
        <w:rPr>
          <w:rFonts w:ascii="Times New Roman" w:hAnsi="Times New Roman" w:cs="Times New Roman"/>
          <w:sz w:val="20"/>
          <w:szCs w:val="20"/>
        </w:rPr>
        <w:t>Post-doc</w:t>
      </w:r>
    </w:p>
    <w:p w14:paraId="654B4524" w14:textId="558978AB" w:rsidR="005C030B" w:rsidRPr="003A16E1" w:rsidRDefault="003A16E1" w:rsidP="003A16E1">
      <w:pPr>
        <w:jc w:val="center"/>
        <w:rPr>
          <w:rFonts w:ascii="Times New Roman" w:hAnsi="Times New Roman" w:cs="Times New Roman"/>
          <w:sz w:val="20"/>
          <w:szCs w:val="20"/>
        </w:rPr>
      </w:pPr>
      <w:r w:rsidRPr="003A16E1">
        <w:rPr>
          <w:rFonts w:ascii="Times New Roman" w:hAnsi="Times New Roman" w:cs="Times New Roman"/>
          <w:sz w:val="20"/>
          <w:szCs w:val="20"/>
        </w:rPr>
        <w:t>mackenzie.lockhart@yale.edu</w:t>
      </w:r>
    </w:p>
    <w:p w14:paraId="13A86DE4" w14:textId="30DAA7CE" w:rsidR="005C030B" w:rsidRPr="006114C5" w:rsidRDefault="005D1EAF" w:rsidP="005C030B">
      <w:pPr>
        <w:spacing w:before="240" w:after="240"/>
        <w:jc w:val="center"/>
        <w:rPr>
          <w:rFonts w:ascii="Times New Roman" w:hAnsi="Times New Roman" w:cs="Times New Roman"/>
          <w:sz w:val="24"/>
          <w:szCs w:val="24"/>
        </w:rPr>
      </w:pPr>
      <w:r>
        <w:rPr>
          <w:rFonts w:ascii="Times New Roman" w:hAnsi="Times New Roman" w:cs="Times New Roman"/>
          <w:sz w:val="24"/>
          <w:szCs w:val="24"/>
        </w:rPr>
        <w:t xml:space="preserve">July </w:t>
      </w:r>
      <w:r w:rsidR="00675844">
        <w:rPr>
          <w:rFonts w:ascii="Times New Roman" w:hAnsi="Times New Roman" w:cs="Times New Roman"/>
          <w:sz w:val="24"/>
          <w:szCs w:val="24"/>
        </w:rPr>
        <w:t>30</w:t>
      </w:r>
      <w:r w:rsidR="005C030B" w:rsidRPr="006114C5">
        <w:rPr>
          <w:rFonts w:ascii="Times New Roman" w:hAnsi="Times New Roman" w:cs="Times New Roman"/>
          <w:sz w:val="24"/>
          <w:szCs w:val="24"/>
        </w:rPr>
        <w:t>, 202</w:t>
      </w:r>
      <w:r w:rsidR="005C030B">
        <w:rPr>
          <w:rFonts w:ascii="Times New Roman" w:hAnsi="Times New Roman" w:cs="Times New Roman"/>
          <w:sz w:val="24"/>
          <w:szCs w:val="24"/>
        </w:rPr>
        <w:t>5</w:t>
      </w:r>
    </w:p>
    <w:p w14:paraId="3F8C8850" w14:textId="47FF1327" w:rsidR="005C030B" w:rsidRPr="006114C5" w:rsidRDefault="005C030B" w:rsidP="005C030B">
      <w:pPr>
        <w:spacing w:before="240" w:after="240"/>
        <w:jc w:val="center"/>
        <w:rPr>
          <w:rFonts w:ascii="Times New Roman" w:hAnsi="Times New Roman" w:cs="Times New Roman"/>
          <w:sz w:val="24"/>
          <w:szCs w:val="24"/>
        </w:rPr>
      </w:pPr>
      <w:r>
        <w:rPr>
          <w:rFonts w:ascii="Times New Roman" w:hAnsi="Times New Roman" w:cs="Times New Roman"/>
          <w:sz w:val="24"/>
          <w:szCs w:val="24"/>
        </w:rPr>
        <w:t>Word count: ~1</w:t>
      </w:r>
      <w:r w:rsidR="00BE0EBE">
        <w:rPr>
          <w:rFonts w:ascii="Times New Roman" w:hAnsi="Times New Roman" w:cs="Times New Roman"/>
          <w:sz w:val="24"/>
          <w:szCs w:val="24"/>
        </w:rPr>
        <w:t>1</w:t>
      </w:r>
      <w:r>
        <w:rPr>
          <w:rFonts w:ascii="Times New Roman" w:hAnsi="Times New Roman" w:cs="Times New Roman"/>
          <w:sz w:val="24"/>
          <w:szCs w:val="24"/>
        </w:rPr>
        <w:t>,</w:t>
      </w:r>
      <w:r w:rsidR="00BE0EBE">
        <w:rPr>
          <w:rFonts w:ascii="Times New Roman" w:hAnsi="Times New Roman" w:cs="Times New Roman"/>
          <w:sz w:val="24"/>
          <w:szCs w:val="24"/>
        </w:rPr>
        <w:t>9</w:t>
      </w:r>
      <w:r w:rsidR="00675844">
        <w:rPr>
          <w:rFonts w:ascii="Times New Roman" w:hAnsi="Times New Roman" w:cs="Times New Roman"/>
          <w:sz w:val="24"/>
          <w:szCs w:val="24"/>
        </w:rPr>
        <w:t>8</w:t>
      </w:r>
      <w:r w:rsidR="00BE0EBE">
        <w:rPr>
          <w:rFonts w:ascii="Times New Roman" w:hAnsi="Times New Roman" w:cs="Times New Roman"/>
          <w:sz w:val="24"/>
          <w:szCs w:val="24"/>
        </w:rPr>
        <w:t>0</w:t>
      </w:r>
      <w:r>
        <w:rPr>
          <w:rFonts w:ascii="Times New Roman" w:hAnsi="Times New Roman" w:cs="Times New Roman"/>
          <w:sz w:val="24"/>
          <w:szCs w:val="24"/>
        </w:rPr>
        <w:t xml:space="preserve"> Including tables</w:t>
      </w:r>
      <w:r w:rsidR="00BE0EBE">
        <w:rPr>
          <w:rFonts w:ascii="Times New Roman" w:hAnsi="Times New Roman" w:cs="Times New Roman"/>
          <w:sz w:val="24"/>
          <w:szCs w:val="24"/>
        </w:rPr>
        <w:t xml:space="preserve"> &amp; figures.</w:t>
      </w:r>
    </w:p>
    <w:p w14:paraId="0D563FA7" w14:textId="77777777" w:rsidR="005C030B" w:rsidRPr="00E17673" w:rsidRDefault="005C030B" w:rsidP="005C030B">
      <w:pPr>
        <w:pStyle w:val="NormalWeb"/>
        <w:spacing w:after="240" w:afterAutospacing="0"/>
        <w:jc w:val="both"/>
      </w:pPr>
      <w:r w:rsidRPr="00E17673">
        <w:rPr>
          <w:b/>
          <w:bCs/>
        </w:rPr>
        <w:t>Abstract:</w:t>
      </w:r>
      <w:r w:rsidRPr="00E17673">
        <w:t xml:space="preserve"> </w:t>
      </w:r>
    </w:p>
    <w:p w14:paraId="0978917A" w14:textId="74B16C02" w:rsidR="00E76101" w:rsidRDefault="005D1EAF" w:rsidP="005D1EAF">
      <w:pPr>
        <w:pStyle w:val="NormalWeb"/>
        <w:spacing w:after="240"/>
        <w:jc w:val="both"/>
      </w:pPr>
      <w:r>
        <w:t>Who</w:t>
      </w:r>
      <w:r w:rsidR="002016CE">
        <w:t xml:space="preserve"> </w:t>
      </w:r>
      <w:r w:rsidR="00E33547">
        <w:t xml:space="preserve">wins and </w:t>
      </w:r>
      <w:proofErr w:type="spellStart"/>
      <w:r w:rsidR="00E33547">
        <w:t>loses</w:t>
      </w:r>
      <w:proofErr w:type="spellEnd"/>
      <w:r w:rsidR="00E33547">
        <w:t xml:space="preserve"> on national policy issues</w:t>
      </w:r>
      <w:r>
        <w:t xml:space="preserve">? </w:t>
      </w:r>
      <w:r w:rsidR="00E33547">
        <w:t>Political scientists have put forward three competing accounts that emphasize</w:t>
      </w:r>
      <w:r w:rsidR="002016CE">
        <w:t>, alternately,</w:t>
      </w:r>
      <w:r w:rsidR="00E33547">
        <w:t xml:space="preserve"> the persistent influence of advantaged groups, the importance of the median voter, or the rising dominance of partisan loyalists</w:t>
      </w:r>
      <w:r>
        <w:t xml:space="preserve">. Each </w:t>
      </w:r>
      <w:r w:rsidR="002016CE">
        <w:t xml:space="preserve">of these three traditions </w:t>
      </w:r>
      <w:r w:rsidR="00E33547">
        <w:t xml:space="preserve">highlights a distinct source of influence and offers a distinct prediction about who wins and </w:t>
      </w:r>
      <w:proofErr w:type="spellStart"/>
      <w:r w:rsidR="00E33547">
        <w:t>loses</w:t>
      </w:r>
      <w:proofErr w:type="spellEnd"/>
      <w:r w:rsidR="00E33547">
        <w:t xml:space="preserve">. </w:t>
      </w:r>
      <w:r w:rsidR="002016CE">
        <w:t xml:space="preserve">In this </w:t>
      </w:r>
      <w:r w:rsidR="003A5473">
        <w:t>paper</w:t>
      </w:r>
      <w:r w:rsidR="002016CE">
        <w:t xml:space="preserve">, we assess </w:t>
      </w:r>
      <w:r w:rsidR="00E33547">
        <w:t xml:space="preserve">the </w:t>
      </w:r>
      <w:r w:rsidR="002016CE">
        <w:t xml:space="preserve">contrasting </w:t>
      </w:r>
      <w:r w:rsidR="00E33547">
        <w:t xml:space="preserve">expectations of </w:t>
      </w:r>
      <w:r>
        <w:t>these theories</w:t>
      </w:r>
      <w:r w:rsidR="002016CE">
        <w:t xml:space="preserve"> using a new approach that examines the role of multiple individual voter characteristics alongside party control of government. To do so, we</w:t>
      </w:r>
      <w:r>
        <w:t xml:space="preserve"> </w:t>
      </w:r>
      <w:r w:rsidR="002016CE">
        <w:t>link</w:t>
      </w:r>
      <w:r>
        <w:t xml:space="preserve"> </w:t>
      </w:r>
      <w:r w:rsidR="002016CE">
        <w:t>national</w:t>
      </w:r>
      <w:r>
        <w:t xml:space="preserve"> policy outcomes </w:t>
      </w:r>
      <w:r w:rsidR="002016CE">
        <w:t xml:space="preserve">over a nearly twenty-year recent period </w:t>
      </w:r>
      <w:r>
        <w:t xml:space="preserve">to over 500,000 responses from the Cooperative Election Study on 134 salient bills. Averaged over time, disparities across social groups appear muted. But this masks a deeper pattern: policy responsiveness shifts dramatically with partisan control. Under Republican governance, </w:t>
      </w:r>
      <w:r w:rsidR="003A5473">
        <w:t>W</w:t>
      </w:r>
      <w:r>
        <w:t>hite, wealthy, male, and Evangelical Americans are more likely to see their preferences enacted than their counterparts. Under Democrats, responsiveness favors Black, secular, and college-educated Americans and religious minorities. In both cases, policy winners are</w:t>
      </w:r>
      <w:r w:rsidR="003A5473">
        <w:t xml:space="preserve"> electoral</w:t>
      </w:r>
      <w:r>
        <w:t xml:space="preserve"> </w:t>
      </w:r>
      <w:r w:rsidR="003A5473">
        <w:t>loyalists of the party in power</w:t>
      </w:r>
      <w:r>
        <w:t>.</w:t>
      </w:r>
      <w:r w:rsidR="002016CE">
        <w:t xml:space="preserve"> </w:t>
      </w:r>
      <w:r w:rsidR="00E76101">
        <w:t xml:space="preserve">These findings challenge both the idea of stable group-based privilege and the median voter model. Instead, we reveal a pattern of conditional </w:t>
      </w:r>
      <w:r w:rsidR="003A5473">
        <w:t>representational disparities</w:t>
      </w:r>
      <w:r w:rsidR="00E76101">
        <w:t>, where partisan control</w:t>
      </w:r>
      <w:r w:rsidR="003A5473">
        <w:t xml:space="preserve"> </w:t>
      </w:r>
      <w:r w:rsidR="002016CE">
        <w:t xml:space="preserve">powerfully shapes </w:t>
      </w:r>
      <w:r w:rsidR="00E76101">
        <w:t xml:space="preserve">who wins and </w:t>
      </w:r>
      <w:proofErr w:type="spellStart"/>
      <w:r w:rsidR="00E76101">
        <w:t>loses</w:t>
      </w:r>
      <w:proofErr w:type="spellEnd"/>
      <w:r w:rsidR="00E76101">
        <w:t>.</w:t>
      </w:r>
      <w:r w:rsidR="002016CE">
        <w:t xml:space="preserve"> In an era of heightened polarization, the aims and electorates of the parties look very different, and so too do the groups that get what they want under each. </w:t>
      </w:r>
    </w:p>
    <w:p w14:paraId="332D5270" w14:textId="77777777" w:rsidR="00A1273E" w:rsidRPr="00B42D36" w:rsidRDefault="00A1273E" w:rsidP="00A1273E">
      <w:pPr>
        <w:spacing w:after="240" w:line="259" w:lineRule="auto"/>
        <w:jc w:val="both"/>
        <w:rPr>
          <w:rFonts w:ascii="Times New Roman" w:eastAsia="Times New Roman" w:hAnsi="Times New Roman" w:cs="Times New Roman"/>
          <w:b/>
          <w:bCs/>
          <w:sz w:val="24"/>
          <w:szCs w:val="24"/>
        </w:rPr>
      </w:pPr>
      <w:bookmarkStart w:id="0" w:name="_Hlk199767872"/>
      <w:bookmarkStart w:id="1" w:name="_Hlk166687460"/>
      <w:bookmarkStart w:id="2" w:name="_Hlk189579596"/>
      <w:bookmarkStart w:id="3" w:name="_Hlk189578337"/>
      <w:r w:rsidRPr="006114C5">
        <w:rPr>
          <w:rFonts w:ascii="Times New Roman" w:hAnsi="Times New Roman" w:cs="Times New Roman"/>
          <w:sz w:val="24"/>
          <w:szCs w:val="24"/>
        </w:rPr>
        <w:lastRenderedPageBreak/>
        <w:t>Who wins and who loses on national policy issues? Political scientists have long sought to answer this fundamental question.</w:t>
      </w:r>
      <w:r>
        <w:rPr>
          <w:rFonts w:ascii="Times New Roman" w:hAnsi="Times New Roman" w:cs="Times New Roman"/>
          <w:sz w:val="24"/>
          <w:szCs w:val="24"/>
        </w:rPr>
        <w:t xml:space="preserve"> </w:t>
      </w:r>
      <w:r w:rsidRPr="006114C5">
        <w:rPr>
          <w:rFonts w:ascii="Times New Roman" w:hAnsi="Times New Roman" w:cs="Times New Roman"/>
          <w:sz w:val="24"/>
          <w:szCs w:val="24"/>
        </w:rPr>
        <w:t xml:space="preserve">Yet </w:t>
      </w:r>
      <w:r>
        <w:rPr>
          <w:rFonts w:ascii="Times New Roman" w:hAnsi="Times New Roman" w:cs="Times New Roman"/>
          <w:sz w:val="24"/>
          <w:szCs w:val="24"/>
        </w:rPr>
        <w:t>they</w:t>
      </w:r>
      <w:r w:rsidRPr="006114C5">
        <w:rPr>
          <w:rFonts w:ascii="Times New Roman" w:hAnsi="Times New Roman" w:cs="Times New Roman"/>
          <w:sz w:val="24"/>
          <w:szCs w:val="24"/>
        </w:rPr>
        <w:t xml:space="preserve"> have reached conflicting conclusions</w:t>
      </w:r>
      <w:r>
        <w:rPr>
          <w:rFonts w:ascii="Times New Roman" w:hAnsi="Times New Roman" w:cs="Times New Roman"/>
          <w:sz w:val="24"/>
          <w:szCs w:val="24"/>
        </w:rPr>
        <w:t xml:space="preserve">, in part because they focus on different elements of representation. On the one hand, a large body of research has examined whether certain groups of </w:t>
      </w:r>
      <w:proofErr w:type="gramStart"/>
      <w:r>
        <w:rPr>
          <w:rFonts w:ascii="Times New Roman" w:hAnsi="Times New Roman" w:cs="Times New Roman"/>
          <w:sz w:val="24"/>
          <w:szCs w:val="24"/>
        </w:rPr>
        <w:t>citizens—</w:t>
      </w:r>
      <w:proofErr w:type="gramEnd"/>
      <w:r>
        <w:rPr>
          <w:rFonts w:ascii="Times New Roman" w:hAnsi="Times New Roman" w:cs="Times New Roman"/>
          <w:sz w:val="24"/>
          <w:szCs w:val="24"/>
        </w:rPr>
        <w:t xml:space="preserve">for example, the </w:t>
      </w:r>
      <w:proofErr w:type="gramStart"/>
      <w:r>
        <w:rPr>
          <w:rFonts w:ascii="Times New Roman" w:hAnsi="Times New Roman" w:cs="Times New Roman"/>
          <w:sz w:val="24"/>
          <w:szCs w:val="24"/>
        </w:rPr>
        <w:t>affluent—</w:t>
      </w:r>
      <w:proofErr w:type="gramEnd"/>
      <w:r>
        <w:rPr>
          <w:rFonts w:ascii="Times New Roman" w:hAnsi="Times New Roman" w:cs="Times New Roman"/>
          <w:sz w:val="24"/>
          <w:szCs w:val="24"/>
        </w:rPr>
        <w:t xml:space="preserve">have more sway over policy than others. Though marked by continuing dispute </w:t>
      </w:r>
      <w:r w:rsidRPr="006114C5">
        <w:rPr>
          <w:rFonts w:ascii="Times New Roman" w:hAnsi="Times New Roman" w:cs="Times New Roman"/>
          <w:sz w:val="24"/>
          <w:szCs w:val="24"/>
        </w:rPr>
        <w:t xml:space="preserve">(Enns 2015; Soroka and </w:t>
      </w:r>
      <w:proofErr w:type="spellStart"/>
      <w:r w:rsidRPr="006114C5">
        <w:rPr>
          <w:rFonts w:ascii="Times New Roman" w:hAnsi="Times New Roman" w:cs="Times New Roman"/>
          <w:sz w:val="24"/>
          <w:szCs w:val="24"/>
        </w:rPr>
        <w:t>Wlezien</w:t>
      </w:r>
      <w:proofErr w:type="spellEnd"/>
      <w:r w:rsidRPr="006114C5">
        <w:rPr>
          <w:rFonts w:ascii="Times New Roman" w:hAnsi="Times New Roman" w:cs="Times New Roman"/>
          <w:sz w:val="24"/>
          <w:szCs w:val="24"/>
        </w:rPr>
        <w:t xml:space="preserve"> 2008; Branham et al. 2017; Clifford 2012)</w:t>
      </w:r>
      <w:r>
        <w:rPr>
          <w:rFonts w:ascii="Times New Roman" w:hAnsi="Times New Roman" w:cs="Times New Roman"/>
          <w:sz w:val="24"/>
          <w:szCs w:val="24"/>
        </w:rPr>
        <w:t>, this scholarship has suggested</w:t>
      </w:r>
      <w:r w:rsidRPr="006114C5">
        <w:rPr>
          <w:rFonts w:ascii="Times New Roman" w:hAnsi="Times New Roman" w:cs="Times New Roman"/>
          <w:sz w:val="24"/>
          <w:szCs w:val="24"/>
        </w:rPr>
        <w:t xml:space="preserve"> that </w:t>
      </w:r>
      <w:r>
        <w:rPr>
          <w:rFonts w:ascii="Times New Roman" w:hAnsi="Times New Roman" w:cs="Times New Roman"/>
          <w:sz w:val="24"/>
          <w:szCs w:val="24"/>
        </w:rPr>
        <w:t>policy is</w:t>
      </w:r>
      <w:r w:rsidRPr="006114C5">
        <w:rPr>
          <w:rFonts w:ascii="Times New Roman" w:hAnsi="Times New Roman" w:cs="Times New Roman"/>
          <w:sz w:val="24"/>
          <w:szCs w:val="24"/>
        </w:rPr>
        <w:t xml:space="preserve"> less responsive to</w:t>
      </w:r>
      <w:r>
        <w:rPr>
          <w:rFonts w:ascii="Times New Roman" w:hAnsi="Times New Roman" w:cs="Times New Roman"/>
          <w:sz w:val="24"/>
          <w:szCs w:val="24"/>
        </w:rPr>
        <w:t xml:space="preserve"> groups with socioeconomic and status disadvantages, including working-class citizens</w:t>
      </w:r>
      <w:r w:rsidRPr="006114C5">
        <w:rPr>
          <w:rFonts w:ascii="Times New Roman" w:hAnsi="Times New Roman" w:cs="Times New Roman"/>
          <w:sz w:val="24"/>
          <w:szCs w:val="24"/>
        </w:rPr>
        <w:t xml:space="preserve"> (</w:t>
      </w:r>
      <w:bookmarkStart w:id="4" w:name="_Hlk199860471"/>
      <w:r w:rsidRPr="006114C5">
        <w:rPr>
          <w:rFonts w:ascii="Times New Roman" w:hAnsi="Times New Roman" w:cs="Times New Roman"/>
          <w:sz w:val="24"/>
          <w:szCs w:val="24"/>
        </w:rPr>
        <w:t>Gilens and Page 2014; Bartels 2008), racial and ethnic minorities (Griffin et al. 2019; Butler and Broockman 2014; Hero 1992), women (Griffin, Newman, and Wolbrecht 2012; Stephanopoulos 2015; Mathisen 2024), and the young (Griffin and Newman 2008).</w:t>
      </w:r>
      <w:bookmarkEnd w:id="4"/>
      <w:r>
        <w:rPr>
          <w:rFonts w:ascii="Times New Roman" w:hAnsi="Times New Roman" w:cs="Times New Roman"/>
          <w:sz w:val="24"/>
          <w:szCs w:val="24"/>
        </w:rPr>
        <w:t xml:space="preserve"> </w:t>
      </w:r>
      <w:bookmarkStart w:id="5" w:name="_Hlk189573270"/>
    </w:p>
    <w:p w14:paraId="6CC06F99" w14:textId="77777777" w:rsidR="00A1273E"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seminal literature focused on electoral incentives proposes that unequal responsiveness emerges from rational moderating behavior in two-party elections. The classic view—expressed succinctly in the median voter theorem—is that those in the middle receive the most attention and thus are likely to hold the greatest sway over policy (Downs 1957; Erikson et al. 1993). This median voter perspective holds </w:t>
      </w:r>
      <w:r w:rsidRPr="00030BF6">
        <w:rPr>
          <w:rFonts w:ascii="Times New Roman" w:hAnsi="Times New Roman" w:cs="Times New Roman"/>
          <w:sz w:val="24"/>
          <w:szCs w:val="24"/>
        </w:rPr>
        <w:t>that electoral significance, rather than group size</w:t>
      </w:r>
      <w:r>
        <w:rPr>
          <w:rFonts w:ascii="Times New Roman" w:hAnsi="Times New Roman" w:cs="Times New Roman"/>
          <w:sz w:val="24"/>
          <w:szCs w:val="24"/>
        </w:rPr>
        <w:t>, status,</w:t>
      </w:r>
      <w:r w:rsidRPr="00030BF6">
        <w:rPr>
          <w:rFonts w:ascii="Times New Roman" w:hAnsi="Times New Roman" w:cs="Times New Roman"/>
          <w:sz w:val="24"/>
          <w:szCs w:val="24"/>
        </w:rPr>
        <w:t xml:space="preserve"> or resources</w:t>
      </w:r>
      <w:r>
        <w:rPr>
          <w:rFonts w:ascii="Times New Roman" w:hAnsi="Times New Roman" w:cs="Times New Roman"/>
          <w:sz w:val="24"/>
          <w:szCs w:val="24"/>
        </w:rPr>
        <w:t xml:space="preserve">, </w:t>
      </w:r>
      <w:r w:rsidRPr="00030BF6">
        <w:rPr>
          <w:rFonts w:ascii="Times New Roman" w:hAnsi="Times New Roman" w:cs="Times New Roman"/>
          <w:sz w:val="24"/>
          <w:szCs w:val="24"/>
        </w:rPr>
        <w:t>determines policy influence</w:t>
      </w:r>
      <w:r>
        <w:rPr>
          <w:rFonts w:ascii="Times New Roman" w:hAnsi="Times New Roman" w:cs="Times New Roman"/>
          <w:sz w:val="24"/>
          <w:szCs w:val="24"/>
        </w:rPr>
        <w:t>. As such,</w:t>
      </w:r>
      <w:r w:rsidRPr="00030BF6">
        <w:rPr>
          <w:rFonts w:ascii="Times New Roman" w:hAnsi="Times New Roman" w:cs="Times New Roman"/>
          <w:sz w:val="24"/>
          <w:szCs w:val="24"/>
        </w:rPr>
        <w:t xml:space="preserve"> moderate and swing-voting blocs enjoy a privileged position in </w:t>
      </w:r>
      <w:r>
        <w:rPr>
          <w:rFonts w:ascii="Times New Roman" w:hAnsi="Times New Roman" w:cs="Times New Roman"/>
          <w:sz w:val="24"/>
          <w:szCs w:val="24"/>
        </w:rPr>
        <w:t>national policymaking</w:t>
      </w:r>
      <w:r w:rsidRPr="00030BF6">
        <w:rPr>
          <w:rFonts w:ascii="Times New Roman" w:hAnsi="Times New Roman" w:cs="Times New Roman"/>
          <w:sz w:val="24"/>
          <w:szCs w:val="24"/>
        </w:rPr>
        <w:t>, while groups more loyal to one party are sidelined (Downs 1957; Frymer 1999</w:t>
      </w:r>
      <w:r>
        <w:rPr>
          <w:rFonts w:ascii="Times New Roman" w:hAnsi="Times New Roman" w:cs="Times New Roman"/>
          <w:sz w:val="24"/>
          <w:szCs w:val="24"/>
        </w:rPr>
        <w:t>; Erikson et al. 1993; Hajnal and Lee 2011</w:t>
      </w:r>
      <w:r w:rsidRPr="00030BF6">
        <w:rPr>
          <w:rFonts w:ascii="Times New Roman" w:hAnsi="Times New Roman" w:cs="Times New Roman"/>
          <w:sz w:val="24"/>
          <w:szCs w:val="24"/>
        </w:rPr>
        <w:t xml:space="preserve">). </w:t>
      </w:r>
    </w:p>
    <w:p w14:paraId="2D86236A" w14:textId="77777777" w:rsidR="00A1273E" w:rsidRPr="00EE21E2" w:rsidRDefault="00A1273E" w:rsidP="00A1273E">
      <w:pPr>
        <w:pStyle w:val="NormalWeb"/>
        <w:jc w:val="both"/>
        <w:rPr>
          <w:rFonts w:eastAsiaTheme="minorHAnsi"/>
        </w:rPr>
      </w:pPr>
      <w:r>
        <w:t xml:space="preserve">Rising party polarization in American politics has encouraged a third, very different perspective. New work has argued that parties in power </w:t>
      </w:r>
      <w:r w:rsidRPr="00030BF6">
        <w:t>respond not to ideological moderates but to coalitions of highly engaged activists and interest groups (Bawn et al. 2012)</w:t>
      </w:r>
      <w:r>
        <w:t>—a position made plausible by the growing policy distance between the parties, as well as the greater tendency of voters to stick with their own party at the ballot box. Rather than focusing on privileged or pivotal voters, this perspective centers parties, and especially party loyalists, as the primary drivers of representation and policy outcomes (</w:t>
      </w:r>
      <w:r w:rsidRPr="00B42D36">
        <w:rPr>
          <w:rFonts w:eastAsiaTheme="minorHAnsi"/>
        </w:rPr>
        <w:t>Maks-Solomon and Rigby 2019; Lax et al. 2019</w:t>
      </w:r>
      <w:r>
        <w:rPr>
          <w:rFonts w:eastAsiaTheme="minorHAnsi"/>
        </w:rPr>
        <w:t>)</w:t>
      </w:r>
      <w:r>
        <w:t xml:space="preserve">. </w:t>
      </w:r>
    </w:p>
    <w:p w14:paraId="0E096377" w14:textId="77777777" w:rsidR="00A1273E" w:rsidRDefault="00A1273E" w:rsidP="00A1273E">
      <w:pPr>
        <w:pStyle w:val="NormalWeb"/>
        <w:jc w:val="both"/>
      </w:pPr>
      <w:r>
        <w:t xml:space="preserve">These traditions—one emphasizing social group power, the other two focusing on electoral incentives—have largely evolved along separate tracks. Yet they offer fundamentally different accounts of representation. Either policy is disproportionately shaped by socially and economically advantaged groups, or it is driven by the preferences of electorally pivotal moderates, or it is centered on the demands of core partisans. It is hard to imagine a world where all can be true at the same time. Yet we lack systematic studies that try to assess simultaneously the extent to which each of these three sets of actors—well-resourced voting blocs, centrist voting blocs, and party loyalists—are (or are not) representationally privileged. </w:t>
      </w:r>
      <w:r w:rsidRPr="00C86C49">
        <w:t xml:space="preserve">We have theories that explain why some </w:t>
      </w:r>
      <w:r>
        <w:t xml:space="preserve">privileged </w:t>
      </w:r>
      <w:r w:rsidRPr="00C86C49">
        <w:t>groups might be systematically favored</w:t>
      </w:r>
      <w:r>
        <w:t xml:space="preserve">, and we have theories that explain </w:t>
      </w:r>
      <w:r w:rsidRPr="00C86C49">
        <w:t>why parties might prioritize swing voters or</w:t>
      </w:r>
      <w:r>
        <w:t xml:space="preserve"> instead cater to their</w:t>
      </w:r>
      <w:r w:rsidRPr="00C86C49">
        <w:t xml:space="preserve"> core supporters. What we</w:t>
      </w:r>
      <w:r>
        <w:t xml:space="preserve"> </w:t>
      </w:r>
      <w:r w:rsidRPr="00C86C49">
        <w:t>lack is work that considers how differential responsiveness to social groups and to partisan constituencies jointly shape national policymaking.</w:t>
      </w:r>
      <w:r>
        <w:rPr>
          <w:rStyle w:val="FootnoteReference"/>
        </w:rPr>
        <w:footnoteReference w:id="1"/>
      </w:r>
      <w:r w:rsidRPr="00C86C49">
        <w:t xml:space="preserve"> As a result, we remain farther than we should from a full understanding of who wins and who loses in American democracy.</w:t>
      </w:r>
    </w:p>
    <w:p w14:paraId="19398A6C" w14:textId="77777777" w:rsidR="00A1273E"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paper we seek to move closer to that understanding. Building on studies of unequal influence, we examine the congruence between the preferences of different groups of citizens and national policy outcomes—a common definition of policy responsiveness. Building on studies of partisan lawmaking, we then examine how policy responsiveness so defined varies with shifting party control of Congress and the presidency. Finally, to tie these two sides of our analysis together, we investigate the partisan leanings of the different groups included in our </w:t>
      </w:r>
      <w:proofErr w:type="gramStart"/>
      <w:r>
        <w:rPr>
          <w:rFonts w:ascii="Times New Roman" w:hAnsi="Times New Roman" w:cs="Times New Roman"/>
          <w:sz w:val="24"/>
          <w:szCs w:val="24"/>
        </w:rPr>
        <w:t>models—</w:t>
      </w:r>
      <w:proofErr w:type="gramEnd"/>
      <w:r>
        <w:rPr>
          <w:rFonts w:ascii="Times New Roman" w:hAnsi="Times New Roman" w:cs="Times New Roman"/>
          <w:sz w:val="24"/>
          <w:szCs w:val="24"/>
        </w:rPr>
        <w:t xml:space="preserve">that is, how closely aligned electorally each group is with one or the other party. Taken together, these interwoven elements of our analysis—which have not been combined in previous work—allow us to assess not just which groups win or lose, but how that changes based on shifting patterns of party control and the partisan allegiance of different demographic voting </w:t>
      </w:r>
      <w:proofErr w:type="gramStart"/>
      <w:r>
        <w:rPr>
          <w:rFonts w:ascii="Times New Roman" w:hAnsi="Times New Roman" w:cs="Times New Roman"/>
          <w:sz w:val="24"/>
          <w:szCs w:val="24"/>
        </w:rPr>
        <w:t>blocs</w:t>
      </w:r>
      <w:proofErr w:type="gramEnd"/>
      <w:r>
        <w:rPr>
          <w:rFonts w:ascii="Times New Roman" w:hAnsi="Times New Roman" w:cs="Times New Roman"/>
          <w:sz w:val="24"/>
          <w:szCs w:val="24"/>
        </w:rPr>
        <w:t>.</w:t>
      </w:r>
    </w:p>
    <w:p w14:paraId="4F8021EE" w14:textId="77777777" w:rsidR="00A1273E"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t>Two aspects of our approach require emphasis. First, we consider simultaneously a wide range of potentially relevant social cleavages, not just the class divisions that are the focus of much recent work. The two parties today are divided along multiple demographic lines, so understanding the role of parties in shaping policy responsiveness requires a multivariate approach, sensitive to the manifold overlapping group sources of voter partisanship.</w:t>
      </w:r>
    </w:p>
    <w:p w14:paraId="01A2995B" w14:textId="77777777" w:rsidR="00A1273E" w:rsidRDefault="00A1273E" w:rsidP="00A1273E">
      <w:pPr>
        <w:spacing w:after="240" w:line="259" w:lineRule="auto"/>
        <w:jc w:val="both"/>
        <w:rPr>
          <w:rFonts w:ascii="Times New Roman" w:eastAsia="Times New Roman" w:hAnsi="Times New Roman" w:cs="Times New Roman"/>
          <w:i/>
          <w:iCs/>
          <w:sz w:val="24"/>
          <w:szCs w:val="24"/>
        </w:rPr>
      </w:pPr>
      <w:r>
        <w:rPr>
          <w:rFonts w:ascii="Times New Roman" w:hAnsi="Times New Roman" w:cs="Times New Roman"/>
          <w:sz w:val="24"/>
          <w:szCs w:val="24"/>
        </w:rPr>
        <w:t>Second, we focus on overall policy responsiveness under different configurations of party control. Many studies</w:t>
      </w:r>
      <w:r w:rsidRPr="000502C5">
        <w:rPr>
          <w:rFonts w:ascii="Times New Roman" w:hAnsi="Times New Roman" w:cs="Times New Roman"/>
          <w:sz w:val="24"/>
          <w:szCs w:val="24"/>
        </w:rPr>
        <w:t xml:space="preserve"> focus on interim stages of the </w:t>
      </w:r>
      <w:r>
        <w:rPr>
          <w:rFonts w:ascii="Times New Roman" w:hAnsi="Times New Roman" w:cs="Times New Roman"/>
          <w:sz w:val="24"/>
          <w:szCs w:val="24"/>
        </w:rPr>
        <w:t>policy</w:t>
      </w:r>
      <w:r w:rsidRPr="000502C5">
        <w:rPr>
          <w:rFonts w:ascii="Times New Roman" w:hAnsi="Times New Roman" w:cs="Times New Roman"/>
          <w:sz w:val="24"/>
          <w:szCs w:val="24"/>
        </w:rPr>
        <w:t xml:space="preserve"> process, such as whether legislators vote in line with constituents’ preferences. Though important, this type of analysis </w:t>
      </w:r>
      <w:r>
        <w:rPr>
          <w:rFonts w:ascii="Times New Roman" w:hAnsi="Times New Roman" w:cs="Times New Roman"/>
          <w:sz w:val="24"/>
          <w:szCs w:val="24"/>
        </w:rPr>
        <w:t>cannot tell us whether</w:t>
      </w:r>
      <w:r w:rsidRPr="000502C5">
        <w:rPr>
          <w:rFonts w:ascii="Times New Roman" w:hAnsi="Times New Roman" w:cs="Times New Roman"/>
          <w:sz w:val="24"/>
          <w:szCs w:val="24"/>
        </w:rPr>
        <w:t xml:space="preserve"> </w:t>
      </w:r>
      <w:r>
        <w:rPr>
          <w:rFonts w:ascii="Times New Roman" w:hAnsi="Times New Roman" w:cs="Times New Roman"/>
          <w:sz w:val="24"/>
          <w:szCs w:val="24"/>
        </w:rPr>
        <w:t>ultimate policy</w:t>
      </w:r>
      <w:r w:rsidRPr="000502C5">
        <w:rPr>
          <w:rFonts w:ascii="Times New Roman" w:hAnsi="Times New Roman" w:cs="Times New Roman"/>
          <w:sz w:val="24"/>
          <w:szCs w:val="24"/>
        </w:rPr>
        <w:t xml:space="preserve"> outcomes reflect the views of </w:t>
      </w:r>
      <w:proofErr w:type="gramStart"/>
      <w:r w:rsidRPr="000502C5">
        <w:rPr>
          <w:rFonts w:ascii="Times New Roman" w:hAnsi="Times New Roman" w:cs="Times New Roman"/>
          <w:sz w:val="24"/>
          <w:szCs w:val="24"/>
        </w:rPr>
        <w:t>particular groups</w:t>
      </w:r>
      <w:proofErr w:type="gramEnd"/>
      <w:r>
        <w:rPr>
          <w:rFonts w:ascii="Times New Roman" w:hAnsi="Times New Roman" w:cs="Times New Roman"/>
          <w:sz w:val="24"/>
          <w:szCs w:val="24"/>
        </w:rPr>
        <w:t xml:space="preserve">. And while it can tell us whether </w:t>
      </w:r>
      <w:proofErr w:type="gramStart"/>
      <w:r>
        <w:rPr>
          <w:rFonts w:ascii="Times New Roman" w:hAnsi="Times New Roman" w:cs="Times New Roman"/>
          <w:sz w:val="24"/>
          <w:szCs w:val="24"/>
        </w:rPr>
        <w:t>politicians</w:t>
      </w:r>
      <w:proofErr w:type="gramEnd"/>
      <w:r>
        <w:rPr>
          <w:rFonts w:ascii="Times New Roman" w:hAnsi="Times New Roman" w:cs="Times New Roman"/>
          <w:sz w:val="24"/>
          <w:szCs w:val="24"/>
        </w:rPr>
        <w:t xml:space="preserve"> side with their co-partisan constituents individually, it cannot answer the question of whether parties as collective entities deliver for some groups versus others when they have power.</w:t>
      </w:r>
    </w:p>
    <w:p w14:paraId="55E1EF21" w14:textId="77777777" w:rsidR="00A1273E" w:rsidRDefault="00A1273E" w:rsidP="00A1273E">
      <w:pPr>
        <w:pStyle w:val="NormalWeb"/>
        <w:spacing w:after="240" w:afterAutospacing="0"/>
        <w:jc w:val="both"/>
      </w:pPr>
      <w:r>
        <w:t xml:space="preserve">These distinctive aspects of our approach require data that allow us to look at multiple demographic </w:t>
      </w:r>
      <w:proofErr w:type="gramStart"/>
      <w:r>
        <w:t>cleavages</w:t>
      </w:r>
      <w:proofErr w:type="gramEnd"/>
      <w:r>
        <w:t xml:space="preserve"> simultaneously and assess overall responsiveness across the long span of lawmaking necessary to examine shifting patterns of party control. To create such a dataset, we combine survey </w:t>
      </w:r>
      <w:r w:rsidRPr="00E17673">
        <w:t>data from the Cooperative Election Study (CES)</w:t>
      </w:r>
      <w:r>
        <w:t xml:space="preserve"> with our own coding of policy outcomes (that is, a bill becoming law or not) on a large set of salient legislative items. The resulting dataset s</w:t>
      </w:r>
      <w:r w:rsidRPr="00E17673">
        <w:t>pans nearly two decades, covers 1</w:t>
      </w:r>
      <w:r>
        <w:t>34</w:t>
      </w:r>
      <w:r w:rsidRPr="00E17673">
        <w:t xml:space="preserve"> high-profile policy items, and includes responses from over 520,000 </w:t>
      </w:r>
      <w:r>
        <w:t xml:space="preserve">Americans. </w:t>
      </w:r>
    </w:p>
    <w:p w14:paraId="579FB23C" w14:textId="77777777" w:rsidR="00A1273E" w:rsidRDefault="00A1273E" w:rsidP="00A1273E">
      <w:pPr>
        <w:pStyle w:val="NormalWeb"/>
        <w:spacing w:after="240" w:afterAutospacing="0"/>
        <w:jc w:val="both"/>
      </w:pPr>
      <w:r>
        <w:t xml:space="preserve">With these data, we can assess whether CES respondents supported specific legislative items, rather than relying </w:t>
      </w:r>
      <w:r w:rsidRPr="00E17673">
        <w:t xml:space="preserve">on </w:t>
      </w:r>
      <w:r>
        <w:t xml:space="preserve">a latent </w:t>
      </w:r>
      <w:r w:rsidRPr="00E17673">
        <w:t xml:space="preserve">ideology </w:t>
      </w:r>
      <w:r>
        <w:t>dimension</w:t>
      </w:r>
      <w:r w:rsidRPr="00E17673">
        <w:t xml:space="preserve"> </w:t>
      </w:r>
      <w:r>
        <w:t>that</w:t>
      </w:r>
      <w:r w:rsidRPr="00E17673">
        <w:t xml:space="preserve"> may only loosely connect to actual policy positions (Broockman 2016)</w:t>
      </w:r>
      <w:r>
        <w:t>. Because of the large number of respondents, we are also able to</w:t>
      </w:r>
      <w:r w:rsidRPr="00E17673">
        <w:t xml:space="preserve"> examine </w:t>
      </w:r>
      <w:r>
        <w:t xml:space="preserve">simultaneously </w:t>
      </w:r>
      <w:r w:rsidRPr="00E17673">
        <w:t xml:space="preserve">how multiple </w:t>
      </w:r>
      <w:r>
        <w:t>respondent</w:t>
      </w:r>
      <w:r w:rsidRPr="00E17673">
        <w:t xml:space="preserve"> </w:t>
      </w:r>
      <w:r>
        <w:t>characteristics</w:t>
      </w:r>
      <w:r w:rsidRPr="00E17673">
        <w:t>—class, race, age, gender,</w:t>
      </w:r>
      <w:r>
        <w:t xml:space="preserve"> </w:t>
      </w:r>
      <w:r w:rsidRPr="00E17673">
        <w:t>and religion—</w:t>
      </w:r>
      <w:r>
        <w:t>affect</w:t>
      </w:r>
      <w:r w:rsidRPr="00E17673">
        <w:t xml:space="preserve"> </w:t>
      </w:r>
      <w:r>
        <w:t>the congruence between preferences and policy outcomes</w:t>
      </w:r>
      <w:r w:rsidRPr="00E17673">
        <w:t>.</w:t>
      </w:r>
      <w:r>
        <w:rPr>
          <w:rStyle w:val="FootnoteReference"/>
        </w:rPr>
        <w:footnoteReference w:id="2"/>
      </w:r>
      <w:r w:rsidRPr="00260AE4">
        <w:t xml:space="preserve"> </w:t>
      </w:r>
      <w:r>
        <w:t xml:space="preserve">Importantly, the size </w:t>
      </w:r>
      <w:r>
        <w:lastRenderedPageBreak/>
        <w:t>of the dataset allows us to assess responsiveness at the individual level, assessing congruence for each constituent separately based on personal characteristics, rather than aggregating preferences to the group level, as is the norm in the literature (</w:t>
      </w:r>
      <w:r w:rsidRPr="00E17673">
        <w:t>e.g., Gilens 2012; Gilens &amp; Page 2014; Stephanopoulos 2015)</w:t>
      </w:r>
      <w:r>
        <w:t xml:space="preserve">). Finally, the nearly twenty-year period </w:t>
      </w:r>
      <w:r w:rsidRPr="00E17673">
        <w:t xml:space="preserve">we analyze includes frequent </w:t>
      </w:r>
      <w:r>
        <w:t>alternations</w:t>
      </w:r>
      <w:r w:rsidRPr="00E17673">
        <w:t xml:space="preserve"> in party control across the House, Senate, and Presidency</w:t>
      </w:r>
      <w:r>
        <w:t xml:space="preserve">, allowing us to </w:t>
      </w:r>
      <w:r w:rsidRPr="00E17673">
        <w:t xml:space="preserve">assess how </w:t>
      </w:r>
      <w:r>
        <w:t>responsiveness to different voter groups</w:t>
      </w:r>
      <w:r w:rsidRPr="00E17673">
        <w:t xml:space="preserve"> changes </w:t>
      </w:r>
      <w:r>
        <w:t>when party control shift</w:t>
      </w:r>
      <w:r w:rsidRPr="00E17673">
        <w:t>s.</w:t>
      </w:r>
    </w:p>
    <w:p w14:paraId="248586A8" w14:textId="77777777" w:rsidR="00A1273E" w:rsidRPr="00E17673" w:rsidRDefault="00A1273E" w:rsidP="00A1273E">
      <w:pPr>
        <w:pStyle w:val="NormalWeb"/>
        <w:spacing w:after="240" w:afterAutospacing="0"/>
        <w:jc w:val="both"/>
      </w:pPr>
      <w:r>
        <w:t>Our analysis of this rich dataset produces three key findings</w:t>
      </w:r>
      <w:r w:rsidRPr="00E17673">
        <w:t>.</w:t>
      </w:r>
      <w:bookmarkEnd w:id="0"/>
      <w:bookmarkEnd w:id="5"/>
      <w:r>
        <w:t xml:space="preserve"> </w:t>
      </w:r>
      <w:r w:rsidRPr="00E17673">
        <w:t>The first is that</w:t>
      </w:r>
      <w:r>
        <w:t xml:space="preserve"> averaged</w:t>
      </w:r>
      <w:r w:rsidRPr="00E17673">
        <w:t xml:space="preserve"> over the contemporary period of </w:t>
      </w:r>
      <w:r>
        <w:t>oscillating</w:t>
      </w:r>
      <w:r w:rsidRPr="00E17673">
        <w:t xml:space="preserve"> party control, the representational gaps most discussed in existing studies</w:t>
      </w:r>
      <w:r>
        <w:t xml:space="preserve"> of group-based advantages</w:t>
      </w:r>
      <w:r w:rsidRPr="00E17673">
        <w:t>, such as between income groups, appear surprisingly muted. When multiple</w:t>
      </w:r>
      <w:r>
        <w:t xml:space="preserve"> group identities</w:t>
      </w:r>
      <w:r w:rsidRPr="00E17673">
        <w:t xml:space="preserve"> are included in multivariate models, we find limited disparities in responsiveness across most groups. Older Americans </w:t>
      </w:r>
      <w:r>
        <w:t>get what they want</w:t>
      </w:r>
      <w:r w:rsidRPr="00E17673">
        <w:t xml:space="preserve"> somewhat more often</w:t>
      </w:r>
      <w:r>
        <w:t xml:space="preserve"> than young Americans but</w:t>
      </w:r>
      <w:r w:rsidRPr="00E17673">
        <w:t xml:space="preserve"> </w:t>
      </w:r>
      <w:r>
        <w:t>except for</w:t>
      </w:r>
      <w:r w:rsidRPr="00E17673">
        <w:t xml:space="preserve"> disparities based on age,</w:t>
      </w:r>
      <w:r>
        <w:t xml:space="preserve"> </w:t>
      </w:r>
      <w:r w:rsidRPr="00E17673">
        <w:t>differences are relatively small</w:t>
      </w:r>
      <w:r>
        <w:t xml:space="preserve"> and not statistically significant</w:t>
      </w:r>
      <w:r w:rsidRPr="00E17673">
        <w:t xml:space="preserve">. </w:t>
      </w:r>
    </w:p>
    <w:p w14:paraId="318BB339" w14:textId="77777777" w:rsidR="00A1273E" w:rsidRDefault="00A1273E" w:rsidP="00A1273E">
      <w:pPr>
        <w:pStyle w:val="NormalWeb"/>
        <w:spacing w:after="240" w:afterAutospacing="0"/>
        <w:jc w:val="both"/>
      </w:pPr>
      <w:r>
        <w:t>W</w:t>
      </w:r>
      <w:r w:rsidRPr="00E17673">
        <w:t xml:space="preserve">e caution against interpreting </w:t>
      </w:r>
      <w:r>
        <w:t>this finding as indicating</w:t>
      </w:r>
      <w:r w:rsidRPr="00E17673">
        <w:t xml:space="preserve"> that American democracy is highly equitable.</w:t>
      </w:r>
      <w:r>
        <w:t xml:space="preserve"> By design, our dataset is focused on high-profile, controversial issues during America’s recent partisan era. We do not claim, nor would we expect, that the same patterns of responsiveness would emerge on less salient or conflictual issues, in other venues, or during periods in which partisan divisions were more muted</w:t>
      </w:r>
      <w:r w:rsidRPr="00957A26">
        <w:t xml:space="preserve"> (Schattschneider 1960; Culpepper 2010</w:t>
      </w:r>
      <w:r>
        <w:t xml:space="preserve">; </w:t>
      </w:r>
      <w:r w:rsidRPr="00957A26">
        <w:t>Hacker et al 2022)</w:t>
      </w:r>
      <w:r>
        <w:t>.</w:t>
      </w:r>
      <w:r>
        <w:rPr>
          <w:rStyle w:val="FootnoteReference"/>
        </w:rPr>
        <w:footnoteReference w:id="3"/>
      </w:r>
    </w:p>
    <w:p w14:paraId="57676387" w14:textId="77777777" w:rsidR="00A1273E" w:rsidRPr="00E17673" w:rsidRDefault="00A1273E" w:rsidP="00A1273E">
      <w:pPr>
        <w:pStyle w:val="NormalWeb"/>
        <w:spacing w:after="240" w:afterAutospacing="0"/>
        <w:jc w:val="both"/>
      </w:pPr>
      <w:r>
        <w:t>More important</w:t>
      </w:r>
      <w:r w:rsidRPr="00E17673">
        <w:t xml:space="preserve"> for this study, these are average results, and the averages hide our second main finding: gaps that are associated with party control are large. When we analyze our data by partisan control </w:t>
      </w:r>
      <w:r>
        <w:t>(</w:t>
      </w:r>
      <w:r w:rsidRPr="00E17673">
        <w:t>of the presidency, Congress, or both</w:t>
      </w:r>
      <w:r>
        <w:t>)</w:t>
      </w:r>
      <w:r w:rsidRPr="00E17673">
        <w:t xml:space="preserve">, </w:t>
      </w:r>
      <w:r w:rsidRPr="00442658">
        <w:t xml:space="preserve">representational patterns shift dramatically. Under Republican control, higher-income earners, White Americans, men, and Evangelical Christians </w:t>
      </w:r>
      <w:r>
        <w:t>experience greater responsiveness than other groups</w:t>
      </w:r>
      <w:r w:rsidRPr="00442658">
        <w:t xml:space="preserve">. Under Democratic control, Americans with more formal education, Black Americans, older adults, and religious minorities </w:t>
      </w:r>
      <w:r>
        <w:t>experience</w:t>
      </w:r>
      <w:r w:rsidRPr="00442658">
        <w:t xml:space="preserve"> greater responsiveness. </w:t>
      </w:r>
      <w:r>
        <w:t>The lack of gaps on average are a result of the frequent power shifts that produce shifting disparities and not an equally responsive system.</w:t>
      </w:r>
    </w:p>
    <w:p w14:paraId="3462195F" w14:textId="77777777" w:rsidR="00A1273E" w:rsidRDefault="00A1273E" w:rsidP="00A1273E">
      <w:pPr>
        <w:pStyle w:val="NormalWeb"/>
        <w:spacing w:after="240" w:afterAutospacing="0"/>
        <w:jc w:val="both"/>
      </w:pPr>
      <w:r w:rsidRPr="00E17673">
        <w:t xml:space="preserve">These </w:t>
      </w:r>
      <w:r>
        <w:t xml:space="preserve">party-control-linked </w:t>
      </w:r>
      <w:r w:rsidRPr="00E17673">
        <w:t xml:space="preserve">disparities bring us to our third main finding: differences in responsiveness under each party closely track the demographics of </w:t>
      </w:r>
      <w:r>
        <w:t>its</w:t>
      </w:r>
      <w:r w:rsidRPr="00E17673">
        <w:t xml:space="preserve"> most loyal supporters. </w:t>
      </w:r>
      <w:r>
        <w:t>When parties have control of lawmaking</w:t>
      </w:r>
      <w:r w:rsidRPr="00E17673">
        <w:t xml:space="preserve">, </w:t>
      </w:r>
      <w:r>
        <w:t>they do not appear to cater prima</w:t>
      </w:r>
      <w:r w:rsidRPr="00E17673">
        <w:t>rily to the preferences of swing voters</w:t>
      </w:r>
      <w:r>
        <w:t xml:space="preserve"> </w:t>
      </w:r>
      <w:r w:rsidRPr="00E17673">
        <w:t xml:space="preserve">but instead </w:t>
      </w:r>
      <w:r>
        <w:t xml:space="preserve">appear to </w:t>
      </w:r>
      <w:r w:rsidRPr="00E17673">
        <w:t>prioritize the preferences of their core electoral coalitions</w:t>
      </w:r>
      <w:r>
        <w:t xml:space="preserve">. </w:t>
      </w:r>
      <w:r w:rsidRPr="00E17673">
        <w:t xml:space="preserve">This challenges the </w:t>
      </w:r>
      <w:r>
        <w:t>expectation of</w:t>
      </w:r>
      <w:r w:rsidRPr="00E17673">
        <w:t xml:space="preserve"> the median voter theory </w:t>
      </w:r>
      <w:r>
        <w:t xml:space="preserve">and suggests that, at least on high-profile legislative issues, parties have strong incentives to respond to their most loyal voters or at least the activist groups aligned with them (Bawn et al. 2012). </w:t>
      </w:r>
    </w:p>
    <w:p w14:paraId="3274177F" w14:textId="77777777" w:rsidR="00A1273E" w:rsidRDefault="00A1273E" w:rsidP="00A1273E">
      <w:pPr>
        <w:pStyle w:val="NormalWeb"/>
        <w:spacing w:after="240" w:afterAutospacing="0"/>
        <w:jc w:val="both"/>
      </w:pPr>
      <w:r w:rsidRPr="00C26785">
        <w:t xml:space="preserve">The normative implications of </w:t>
      </w:r>
      <w:r>
        <w:t>our</w:t>
      </w:r>
      <w:r w:rsidRPr="00C26785">
        <w:t xml:space="preserve"> findings are </w:t>
      </w:r>
      <w:r>
        <w:t>complex</w:t>
      </w:r>
      <w:r w:rsidRPr="00C26785">
        <w:t xml:space="preserve">. </w:t>
      </w:r>
      <w:r w:rsidRPr="000502C5">
        <w:t>A world in which winners vary, and no one group loses consistently over time may seem obviously better than one in which both parties overrepresent privileged groups.</w:t>
      </w:r>
      <w:r>
        <w:t xml:space="preserve"> </w:t>
      </w:r>
      <w:r w:rsidRPr="000502C5">
        <w:t>But the</w:t>
      </w:r>
      <w:r>
        <w:t xml:space="preserve"> ultimate</w:t>
      </w:r>
      <w:r w:rsidRPr="000502C5">
        <w:t xml:space="preserve"> consequences depend on how fluid party control is, and how much parties can </w:t>
      </w:r>
      <w:proofErr w:type="gramStart"/>
      <w:r w:rsidRPr="000502C5">
        <w:t>actually accomplish</w:t>
      </w:r>
      <w:proofErr w:type="gramEnd"/>
      <w:r w:rsidRPr="000502C5">
        <w:t xml:space="preserve"> given partisan polarization. </w:t>
      </w:r>
      <w:r>
        <w:t>It also depends on the extent to which the average balance we find hides</w:t>
      </w:r>
      <w:r w:rsidRPr="000502C5">
        <w:t xml:space="preserve"> deeper partisan asymmetries that structure </w:t>
      </w:r>
      <w:r w:rsidRPr="000502C5">
        <w:lastRenderedPageBreak/>
        <w:t>political inclusion and exclusion</w:t>
      </w:r>
      <w:r>
        <w:t>—asymmetries that may not be as evident on the high-profile issuers we analyze</w:t>
      </w:r>
      <w:r w:rsidRPr="000502C5">
        <w:t xml:space="preserve">. </w:t>
      </w:r>
    </w:p>
    <w:p w14:paraId="2AB62FA4" w14:textId="77777777" w:rsidR="00A1273E" w:rsidRPr="000502C5" w:rsidRDefault="00A1273E" w:rsidP="00A1273E">
      <w:pPr>
        <w:pStyle w:val="NormalWeb"/>
        <w:spacing w:after="240" w:afterAutospacing="0"/>
        <w:jc w:val="both"/>
      </w:pPr>
      <w:r>
        <w:t>What we can say is that a</w:t>
      </w:r>
      <w:r w:rsidRPr="000502C5">
        <w:t xml:space="preserve">s party control shifts, different groups gain or lose influence. This dynamic may broaden responsiveness over time, particularly for groups like Black Americans who struggle to gain influence in a median voter-driven model (Frymer 1999). But it also creates the potential for volatility, inequality, and policy </w:t>
      </w:r>
      <w:proofErr w:type="gramStart"/>
      <w:r w:rsidRPr="000502C5">
        <w:t>instability—</w:t>
      </w:r>
      <w:proofErr w:type="gramEnd"/>
      <w:r w:rsidRPr="000502C5">
        <w:t>especially when one’s preferred party is out of power. If policy changes are durable, the consequences of representational exclusion may be lasting. And when partisan gridlock prevents action, even core constituencies may find their preferences unfulfilled.</w:t>
      </w:r>
    </w:p>
    <w:p w14:paraId="2A4E6B84" w14:textId="77777777" w:rsidR="00A1273E" w:rsidRPr="00E17673" w:rsidRDefault="00A1273E" w:rsidP="00A1273E">
      <w:pPr>
        <w:pStyle w:val="NormalWeb"/>
        <w:spacing w:after="240" w:afterAutospacing="0"/>
        <w:jc w:val="both"/>
      </w:pPr>
      <w:r w:rsidRPr="00E17673">
        <w:t xml:space="preserve">The remainder of this paper proceeds as follows. First, we outline our theoretical framework, explaining why party control and multiple demographic cleavages must be considered </w:t>
      </w:r>
      <w:r>
        <w:t>jointly</w:t>
      </w:r>
      <w:r w:rsidRPr="00E17673">
        <w:t>. We then introduce our</w:t>
      </w:r>
      <w:r>
        <w:t xml:space="preserve"> </w:t>
      </w:r>
      <w:r w:rsidRPr="00E17673">
        <w:t>methodological approach</w:t>
      </w:r>
      <w:r>
        <w:t xml:space="preserve"> and the distinctive data we use</w:t>
      </w:r>
      <w:r w:rsidRPr="00E17673">
        <w:t xml:space="preserve">. Next, we present our findings, showing that (1) many representational gaps are muted on average, (2) party control produces large shifts in who wins and </w:t>
      </w:r>
      <w:proofErr w:type="spellStart"/>
      <w:r w:rsidRPr="00E17673">
        <w:t>loses</w:t>
      </w:r>
      <w:proofErr w:type="spellEnd"/>
      <w:r w:rsidRPr="00E17673">
        <w:t xml:space="preserve">, and (3) these shifts align with </w:t>
      </w:r>
      <w:r>
        <w:t>the preferences of the governing</w:t>
      </w:r>
      <w:r w:rsidRPr="00E17673">
        <w:t xml:space="preserve"> party’s most loyal voters. We conclude by discussing </w:t>
      </w:r>
      <w:r>
        <w:t>some of the potential</w:t>
      </w:r>
      <w:r w:rsidRPr="00E17673">
        <w:t xml:space="preserve"> implications </w:t>
      </w:r>
      <w:r>
        <w:t xml:space="preserve">of our findings </w:t>
      </w:r>
      <w:r w:rsidRPr="00E17673">
        <w:t>for how we understand representation in contemporary American politics.</w:t>
      </w:r>
    </w:p>
    <w:bookmarkEnd w:id="1"/>
    <w:bookmarkEnd w:id="2"/>
    <w:bookmarkEnd w:id="3"/>
    <w:p w14:paraId="1D7F5EA1" w14:textId="77777777" w:rsidR="00A1273E" w:rsidRPr="00E17673" w:rsidRDefault="00A1273E" w:rsidP="00A1273E">
      <w:pPr>
        <w:pStyle w:val="NormalWeb"/>
        <w:keepNext/>
        <w:spacing w:after="240" w:afterAutospacing="0"/>
        <w:jc w:val="center"/>
      </w:pPr>
      <w:r w:rsidRPr="006114C5">
        <w:rPr>
          <w:b/>
          <w:bCs/>
        </w:rPr>
        <w:t>Representation in American Democracy</w:t>
      </w:r>
    </w:p>
    <w:p w14:paraId="3A5DF864" w14:textId="77777777" w:rsidR="00A1273E" w:rsidRPr="00E17673" w:rsidRDefault="00A1273E" w:rsidP="00A1273E">
      <w:pPr>
        <w:pStyle w:val="NormalWeb"/>
        <w:spacing w:after="240" w:afterAutospacing="0"/>
        <w:jc w:val="both"/>
      </w:pPr>
      <w:r w:rsidRPr="00E17673">
        <w:t>The public lies at the heart of the democratic process. What government does (or does not do) should reflect, at least in part, the views of the public.</w:t>
      </w:r>
      <w:r w:rsidRPr="00E17673">
        <w:rPr>
          <w:rStyle w:val="FootnoteReference"/>
        </w:rPr>
        <w:footnoteReference w:id="4"/>
      </w:r>
      <w:r w:rsidRPr="00E17673">
        <w:t xml:space="preserve"> </w:t>
      </w:r>
      <w:r>
        <w:t>The ideal of political equality holds that</w:t>
      </w:r>
      <w:r w:rsidRPr="00E17673">
        <w:t xml:space="preserve"> each member of the public should have an equal opportunity to influence government actions, and no segment of society should have disproportionate sway over policy.</w:t>
      </w:r>
      <w:r w:rsidRPr="00E17673">
        <w:rPr>
          <w:rStyle w:val="FootnoteReference"/>
        </w:rPr>
        <w:footnoteReference w:id="5"/>
      </w:r>
      <w:r w:rsidRPr="00E17673">
        <w:t xml:space="preserve"> </w:t>
      </w:r>
      <w:r w:rsidRPr="00FE6B0A">
        <w:t xml:space="preserve">There will be winners and losers in any </w:t>
      </w:r>
      <w:r>
        <w:t>policy</w:t>
      </w:r>
      <w:r w:rsidRPr="00FE6B0A">
        <w:t xml:space="preserve"> </w:t>
      </w:r>
      <w:r>
        <w:t>conflict</w:t>
      </w:r>
      <w:r w:rsidRPr="00FE6B0A">
        <w:t xml:space="preserve">. But if </w:t>
      </w:r>
      <w:r>
        <w:t>those who</w:t>
      </w:r>
      <w:r w:rsidRPr="00FE6B0A">
        <w:t xml:space="preserve"> lose tend to lose consistently across a range of policy areas and across a long-time frame, then </w:t>
      </w:r>
      <w:r>
        <w:t>concerns</w:t>
      </w:r>
      <w:r w:rsidRPr="00FE6B0A">
        <w:t xml:space="preserve"> about fairness and exclusion emerge.</w:t>
      </w:r>
    </w:p>
    <w:p w14:paraId="420EED1E" w14:textId="77777777" w:rsidR="00A1273E" w:rsidRPr="00E17673" w:rsidRDefault="00A1273E" w:rsidP="00A1273E">
      <w:pPr>
        <w:pStyle w:val="NormalWeb"/>
        <w:spacing w:after="240" w:afterAutospacing="0"/>
        <w:jc w:val="both"/>
      </w:pPr>
      <w:r w:rsidRPr="00E17673">
        <w:t xml:space="preserve">How does American democracy fare on these </w:t>
      </w:r>
      <w:r>
        <w:t>standards</w:t>
      </w:r>
      <w:r w:rsidRPr="00E17673">
        <w:t xml:space="preserve">? Early seminal work focused on how much the public </w:t>
      </w:r>
      <w:proofErr w:type="gramStart"/>
      <w:r w:rsidRPr="00E17673">
        <w:t>as a whole influences</w:t>
      </w:r>
      <w:proofErr w:type="gramEnd"/>
      <w:r w:rsidRPr="00E17673">
        <w:t xml:space="preserve"> policy, find</w:t>
      </w:r>
      <w:r>
        <w:t xml:space="preserve">ing </w:t>
      </w:r>
      <w:r w:rsidRPr="00E17673">
        <w:t xml:space="preserve">that legislators' votes </w:t>
      </w:r>
      <w:r>
        <w:t>were</w:t>
      </w:r>
      <w:r w:rsidRPr="00E17673">
        <w:t xml:space="preserve"> often correlated with the preferences of their constituents (Miller and Stokes 1963). Similarly, Stimson, </w:t>
      </w:r>
      <w:proofErr w:type="spellStart"/>
      <w:r w:rsidRPr="00E17673">
        <w:t>Mackuen</w:t>
      </w:r>
      <w:proofErr w:type="spellEnd"/>
      <w:r w:rsidRPr="00E17673">
        <w:t xml:space="preserve">, and Erickson (1995) </w:t>
      </w:r>
      <w:r>
        <w:t xml:space="preserve">showed that </w:t>
      </w:r>
      <w:r w:rsidRPr="00E17673">
        <w:t>shifts in national policy often followed shifts in public opinion (see also Page and Shapiro 1992)</w:t>
      </w:r>
      <w:r>
        <w:t>.</w:t>
      </w:r>
      <w:r w:rsidRPr="00E17673">
        <w:t xml:space="preserve"> </w:t>
      </w:r>
      <w:r>
        <w:t xml:space="preserve">According to </w:t>
      </w:r>
      <w:r w:rsidRPr="00E17673">
        <w:t>Caughey and Warshaw (2017)</w:t>
      </w:r>
      <w:r>
        <w:t>, such “dynamic representation”</w:t>
      </w:r>
      <w:r w:rsidRPr="00E17673">
        <w:t xml:space="preserve"> </w:t>
      </w:r>
      <w:r>
        <w:t xml:space="preserve">has also characterized policymaking </w:t>
      </w:r>
      <w:r w:rsidRPr="00E17673">
        <w:t xml:space="preserve">at the state level. Collectively, these studies suggest </w:t>
      </w:r>
      <w:r>
        <w:t xml:space="preserve">that American democracy is highly responsive, at least to popular majorities. </w:t>
      </w:r>
    </w:p>
    <w:p w14:paraId="51AB7B1A" w14:textId="77777777" w:rsidR="00A1273E" w:rsidRPr="00E17673" w:rsidRDefault="00A1273E" w:rsidP="00A1273E">
      <w:pPr>
        <w:pStyle w:val="NormalWeb"/>
        <w:spacing w:after="240" w:afterAutospacing="0"/>
        <w:jc w:val="both"/>
      </w:pPr>
      <w:r w:rsidRPr="00E17673">
        <w:t xml:space="preserve">Yet many concerns </w:t>
      </w:r>
      <w:r>
        <w:t>remain a</w:t>
      </w:r>
      <w:r w:rsidRPr="00E17673">
        <w:t xml:space="preserve">bout </w:t>
      </w:r>
      <w:r>
        <w:t>these metrics of responsiveness</w:t>
      </w:r>
      <w:r w:rsidRPr="00E17673">
        <w:t xml:space="preserve">. </w:t>
      </w:r>
      <w:r>
        <w:t>Lax and Phillips (2011) paint a very different portrait of</w:t>
      </w:r>
      <w:r w:rsidRPr="00E17673">
        <w:t xml:space="preserve"> </w:t>
      </w:r>
      <w:r>
        <w:t xml:space="preserve">state-level </w:t>
      </w:r>
      <w:r w:rsidRPr="00E17673">
        <w:t>policy congruence</w:t>
      </w:r>
      <w:r>
        <w:t xml:space="preserve"> in which </w:t>
      </w:r>
      <w:r w:rsidRPr="00E17673">
        <w:t>majority opinion match</w:t>
      </w:r>
      <w:r>
        <w:t>es</w:t>
      </w:r>
      <w:r w:rsidRPr="00E17673">
        <w:t xml:space="preserve"> policy outcomes </w:t>
      </w:r>
      <w:r>
        <w:t xml:space="preserve">only </w:t>
      </w:r>
      <w:r w:rsidRPr="00E17673">
        <w:t>about half the time</w:t>
      </w:r>
      <w:r w:rsidRPr="00E17673" w:rsidDel="00AF2CE8">
        <w:t xml:space="preserve"> </w:t>
      </w:r>
      <w:r w:rsidRPr="00E17673">
        <w:t xml:space="preserve">(see also Grumbach 2022). </w:t>
      </w:r>
      <w:r>
        <w:t>In the same vein, r</w:t>
      </w:r>
      <w:r w:rsidRPr="00E17673">
        <w:t xml:space="preserve">ecent work by </w:t>
      </w:r>
      <w:proofErr w:type="spellStart"/>
      <w:r w:rsidRPr="00E17673">
        <w:lastRenderedPageBreak/>
        <w:t>Ansolabahere</w:t>
      </w:r>
      <w:proofErr w:type="spellEnd"/>
      <w:r w:rsidRPr="00E17673">
        <w:t xml:space="preserve"> and </w:t>
      </w:r>
      <w:proofErr w:type="spellStart"/>
      <w:r w:rsidRPr="00E17673">
        <w:t>Kuriwaki</w:t>
      </w:r>
      <w:proofErr w:type="spellEnd"/>
      <w:r w:rsidRPr="00E17673">
        <w:t xml:space="preserve"> (2024) finds that congressional action is consistent with majority opinion </w:t>
      </w:r>
      <w:r>
        <w:t>barely</w:t>
      </w:r>
      <w:r w:rsidRPr="00E17673">
        <w:t xml:space="preserve"> more than half the time. These </w:t>
      </w:r>
      <w:r>
        <w:t>differing assessments</w:t>
      </w:r>
      <w:r w:rsidRPr="00E17673">
        <w:t xml:space="preserve"> make it difficult to draw definitive conclusions about how well American government represents the interests of the public. </w:t>
      </w:r>
      <w:r w:rsidRPr="001D7412">
        <w:t xml:space="preserve">More important, these studies examine responsiveness in the aggregate and fail to </w:t>
      </w:r>
      <w:r>
        <w:t xml:space="preserve">assess </w:t>
      </w:r>
      <w:r w:rsidRPr="001D7412">
        <w:t>whether different portions of the citizenry are better represented than others</w:t>
      </w:r>
      <w:r>
        <w:t xml:space="preserve"> </w:t>
      </w:r>
      <w:r w:rsidRPr="001D7412">
        <w:t>and under what conditions.</w:t>
      </w:r>
    </w:p>
    <w:p w14:paraId="3A9E812B" w14:textId="77777777" w:rsidR="00A1273E" w:rsidRPr="00B42D36" w:rsidRDefault="00A1273E" w:rsidP="00A1273E">
      <w:pPr>
        <w:pStyle w:val="NormalWeb"/>
        <w:spacing w:after="240" w:afterAutospacing="0"/>
        <w:jc w:val="both"/>
        <w:rPr>
          <w:b/>
          <w:bCs/>
          <w:i/>
          <w:iCs/>
        </w:rPr>
      </w:pPr>
      <w:r w:rsidRPr="00B42D36">
        <w:rPr>
          <w:b/>
          <w:bCs/>
          <w:i/>
          <w:iCs/>
        </w:rPr>
        <w:t>Inequality in Representation and Responsiveness</w:t>
      </w:r>
    </w:p>
    <w:p w14:paraId="6DCE1799" w14:textId="77777777" w:rsidR="00A1273E" w:rsidRPr="00E17673" w:rsidRDefault="00A1273E" w:rsidP="00A1273E">
      <w:pPr>
        <w:pStyle w:val="NormalWeb"/>
        <w:spacing w:after="240" w:afterAutospacing="0"/>
        <w:jc w:val="both"/>
      </w:pPr>
      <w:r>
        <w:t>R</w:t>
      </w:r>
      <w:r w:rsidRPr="00E17673">
        <w:t xml:space="preserve">ecent research has </w:t>
      </w:r>
      <w:r>
        <w:t xml:space="preserve">taken a more nuanced approach, shifting scholars’ gaze from representation of the </w:t>
      </w:r>
      <w:r w:rsidRPr="00E17673">
        <w:t xml:space="preserve">public </w:t>
      </w:r>
      <w:proofErr w:type="gramStart"/>
      <w:r w:rsidRPr="00E17673">
        <w:t>as a whole to</w:t>
      </w:r>
      <w:proofErr w:type="gramEnd"/>
      <w:r w:rsidRPr="00E17673">
        <w:t xml:space="preserve"> the relative influence of different segments of the population. </w:t>
      </w:r>
      <w:r>
        <w:t xml:space="preserve">This work has focused on unequal responsiveness: </w:t>
      </w:r>
      <w:r w:rsidRPr="00E17673">
        <w:t xml:space="preserve">Are the wealthy more influential than the working class? Do elected officials devalue or discriminate against the opinions of racial and ethnic minorities? </w:t>
      </w:r>
      <w:r>
        <w:t>H</w:t>
      </w:r>
      <w:r w:rsidRPr="00E17673">
        <w:t>ow do factors like age, gender, and religion shape political representation and influence?</w:t>
      </w:r>
      <w:r>
        <w:t xml:space="preserve"> </w:t>
      </w:r>
    </w:p>
    <w:p w14:paraId="166C45A4" w14:textId="77777777" w:rsidR="00A1273E" w:rsidRPr="00E17673" w:rsidRDefault="00A1273E" w:rsidP="00A1273E">
      <w:pPr>
        <w:pStyle w:val="NormalWeb"/>
        <w:spacing w:after="240" w:afterAutospacing="0"/>
        <w:jc w:val="both"/>
      </w:pPr>
      <w:r w:rsidRPr="00E17673">
        <w:t>The best-known of these</w:t>
      </w:r>
      <w:r>
        <w:t xml:space="preserve"> studies highlight income differences</w:t>
      </w:r>
      <w:r w:rsidRPr="00E17673">
        <w:t>. Gilens (2005, 2012)</w:t>
      </w:r>
      <w:r>
        <w:t xml:space="preserve">, </w:t>
      </w:r>
      <w:r w:rsidRPr="00E17673">
        <w:t>Bartels (2008)</w:t>
      </w:r>
      <w:r>
        <w:t xml:space="preserve">, and </w:t>
      </w:r>
      <w:r w:rsidRPr="00E17673">
        <w:t xml:space="preserve">Jacobs and Page </w:t>
      </w:r>
      <w:r>
        <w:t>(</w:t>
      </w:r>
      <w:r w:rsidRPr="00E17673">
        <w:t>2005</w:t>
      </w:r>
      <w:r>
        <w:t xml:space="preserve">) </w:t>
      </w:r>
      <w:r w:rsidRPr="00E17673">
        <w:t>hav</w:t>
      </w:r>
      <w:r>
        <w:t>e found</w:t>
      </w:r>
      <w:r w:rsidRPr="00E17673">
        <w:t xml:space="preserve"> stark class-based inequalities</w:t>
      </w:r>
      <w:r>
        <w:t xml:space="preserve"> in national policymaking</w:t>
      </w:r>
      <w:r w:rsidRPr="00E17673">
        <w:t xml:space="preserve">, with the preferences of </w:t>
      </w:r>
      <w:r>
        <w:t>middle-income and poor</w:t>
      </w:r>
      <w:r w:rsidRPr="00E17673">
        <w:t xml:space="preserve"> Americans largely ignored</w:t>
      </w:r>
      <w:r>
        <w:t xml:space="preserve"> while </w:t>
      </w:r>
      <w:r w:rsidRPr="00E17673">
        <w:t xml:space="preserve">the </w:t>
      </w:r>
      <w:r>
        <w:t>preferences</w:t>
      </w:r>
      <w:r w:rsidRPr="00E17673">
        <w:t xml:space="preserve"> of </w:t>
      </w:r>
      <w:r>
        <w:t>affluent</w:t>
      </w:r>
      <w:r w:rsidRPr="00E17673">
        <w:t xml:space="preserve"> Americans drive policy. Other research has found </w:t>
      </w:r>
      <w:r>
        <w:t>comparable</w:t>
      </w:r>
      <w:r w:rsidRPr="00E17673">
        <w:t xml:space="preserve"> class-based disparities at the state level (Stephanopoulos 2015; Flavin 2012; Rigby and Wright 2011). </w:t>
      </w:r>
    </w:p>
    <w:p w14:paraId="52B85E32" w14:textId="77777777" w:rsidR="00A1273E" w:rsidRPr="00E17673" w:rsidRDefault="00A1273E" w:rsidP="00A1273E">
      <w:pPr>
        <w:pStyle w:val="NormalWeb"/>
        <w:spacing w:after="240" w:afterAutospacing="0"/>
        <w:jc w:val="both"/>
      </w:pPr>
      <w:r>
        <w:t>Not all scholars agree with this verdict</w:t>
      </w:r>
      <w:r w:rsidRPr="00E17673">
        <w:t xml:space="preserve">. </w:t>
      </w:r>
      <w:r>
        <w:t xml:space="preserve">Some </w:t>
      </w:r>
      <w:r w:rsidRPr="00E17673">
        <w:t>argue that class inequalities are minimal</w:t>
      </w:r>
      <w:r>
        <w:t xml:space="preserve">: </w:t>
      </w:r>
      <w:r w:rsidRPr="00E17673">
        <w:t xml:space="preserve">working and middle-class Americans generally agree with upper-class Americans on most policy issues, </w:t>
      </w:r>
      <w:r>
        <w:t xml:space="preserve">move in the same direction when their policy preferences change, </w:t>
      </w:r>
      <w:r w:rsidRPr="00E17673">
        <w:t>and may win even when they disagree</w:t>
      </w:r>
      <w:r>
        <w:t xml:space="preserve"> with the affluent</w:t>
      </w:r>
      <w:r w:rsidRPr="00E17673">
        <w:t xml:space="preserve"> (Enns 2015; Soroka and </w:t>
      </w:r>
      <w:proofErr w:type="spellStart"/>
      <w:r w:rsidRPr="00E17673">
        <w:t>Wlezien</w:t>
      </w:r>
      <w:proofErr w:type="spellEnd"/>
      <w:r w:rsidRPr="00E17673">
        <w:t xml:space="preserve"> 2008; Soroka and </w:t>
      </w:r>
      <w:proofErr w:type="spellStart"/>
      <w:r w:rsidRPr="00E17673">
        <w:t>Wlezien</w:t>
      </w:r>
      <w:proofErr w:type="spellEnd"/>
      <w:r w:rsidRPr="00E17673">
        <w:t xml:space="preserve"> 2010; Ura and Ellis 2008). Other</w:t>
      </w:r>
      <w:r>
        <w:t xml:space="preserve"> scholars </w:t>
      </w:r>
      <w:r w:rsidRPr="00E17673">
        <w:t xml:space="preserve">emphasize that interest groups (and parties) are more fundamental than </w:t>
      </w:r>
      <w:r>
        <w:t>economic classes within the electorate</w:t>
      </w:r>
      <w:r w:rsidRPr="00E17673">
        <w:t xml:space="preserve"> in shaping responsiveness (Grossman et al 2021).</w:t>
      </w:r>
      <w:r>
        <w:t xml:space="preserve"> </w:t>
      </w:r>
      <w:r w:rsidRPr="00E17673">
        <w:t xml:space="preserve">Nevertheless, </w:t>
      </w:r>
      <w:r>
        <w:t xml:space="preserve">it is broadly accepted </w:t>
      </w:r>
      <w:r w:rsidRPr="00E17673">
        <w:t xml:space="preserve">that class bias is a central feature of </w:t>
      </w:r>
      <w:r>
        <w:t>Americans politics</w:t>
      </w:r>
      <w:r w:rsidRPr="00E17673">
        <w:t>.</w:t>
      </w:r>
      <w:r>
        <w:t xml:space="preserve"> </w:t>
      </w:r>
      <w:r w:rsidRPr="00E17673">
        <w:t xml:space="preserve">According to this view, economically advantaged Americans are </w:t>
      </w:r>
      <w:r>
        <w:t>representationally advantaged too</w:t>
      </w:r>
      <w:r w:rsidRPr="00E17673">
        <w:t xml:space="preserve">. </w:t>
      </w:r>
    </w:p>
    <w:p w14:paraId="06029828" w14:textId="77777777" w:rsidR="00A1273E" w:rsidRPr="00E17673" w:rsidRDefault="00A1273E" w:rsidP="00A1273E">
      <w:pPr>
        <w:pStyle w:val="NormalWeb"/>
        <w:spacing w:after="240" w:afterAutospacing="0"/>
        <w:jc w:val="both"/>
      </w:pPr>
      <w:r>
        <w:t>O</w:t>
      </w:r>
      <w:r w:rsidRPr="00E17673">
        <w:t xml:space="preserve">ther sources of </w:t>
      </w:r>
      <w:r>
        <w:t>unequal</w:t>
      </w:r>
      <w:r w:rsidRPr="00E17673">
        <w:t xml:space="preserve"> </w:t>
      </w:r>
      <w:r>
        <w:t>responsiveness</w:t>
      </w:r>
      <w:r w:rsidRPr="00E17673">
        <w:t xml:space="preserve"> are less studied. Given its central role in shaping policy views and driving party identification, race has received </w:t>
      </w:r>
      <w:r>
        <w:t xml:space="preserve">the most </w:t>
      </w:r>
      <w:r w:rsidRPr="00E17673">
        <w:t>attention</w:t>
      </w:r>
      <w:r>
        <w:t xml:space="preserve"> after class</w:t>
      </w:r>
      <w:r w:rsidRPr="00E17673">
        <w:t xml:space="preserve">. A substantial body of work has documented racial inequities in </w:t>
      </w:r>
      <w:r>
        <w:t>important</w:t>
      </w:r>
      <w:r w:rsidRPr="00E17673">
        <w:t xml:space="preserve"> aspects of representation. Butler and Broockman (2011), for example, </w:t>
      </w:r>
      <w:r>
        <w:t>find</w:t>
      </w:r>
      <w:r w:rsidRPr="00E17673">
        <w:t xml:space="preserve"> clear evidence of racial discrimination in the extent to which elected officials responded to constituent queries. Similar discrimination has been documented against minority candidates running for office (Broockman and Saltos 2020; Lajevardi 2020; </w:t>
      </w:r>
      <w:proofErr w:type="spellStart"/>
      <w:r w:rsidRPr="00E17673">
        <w:t>Visalvanich</w:t>
      </w:r>
      <w:proofErr w:type="spellEnd"/>
      <w:r w:rsidRPr="00E17673">
        <w:t xml:space="preserve"> 2017). Griffin and Newman (2007, 2008) and Griffin et al. (2019) </w:t>
      </w:r>
      <w:r>
        <w:t xml:space="preserve">provide evidence </w:t>
      </w:r>
      <w:r w:rsidRPr="00E17673">
        <w:t xml:space="preserve">that both representatives’ actions and federal policy outcomes </w:t>
      </w:r>
      <w:r>
        <w:t>are</w:t>
      </w:r>
      <w:r w:rsidRPr="00E17673">
        <w:t xml:space="preserve"> more responsive to the preferences of White Americans than to those of Black and Latino Americans.</w:t>
      </w:r>
      <w:r w:rsidRPr="00E17673">
        <w:rPr>
          <w:rStyle w:val="FootnoteReference"/>
        </w:rPr>
        <w:footnoteReference w:id="6"/>
      </w:r>
    </w:p>
    <w:p w14:paraId="2C93F0E7" w14:textId="77777777" w:rsidR="00A1273E" w:rsidRPr="00E17673" w:rsidRDefault="00A1273E" w:rsidP="00A1273E">
      <w:pPr>
        <w:pStyle w:val="NormalWeb"/>
        <w:spacing w:after="240" w:afterAutospacing="0"/>
        <w:jc w:val="both"/>
      </w:pPr>
      <w:r>
        <w:lastRenderedPageBreak/>
        <w:t>Other key voter characteristics such as</w:t>
      </w:r>
      <w:r w:rsidRPr="00E17673">
        <w:t xml:space="preserve"> age and gender have garnered less attention, although a handful of studies have found that men and older Americans wield more influence than women and young Americans (Stephanopoulos 2015; Griffin, Newman, and Wolbrecht 2012; Mathisen 2024; Ellis 2012). Religion, on the other hand, has not been thoroughly studied, with the only relevant analysis we could </w:t>
      </w:r>
      <w:r>
        <w:t>unearth</w:t>
      </w:r>
      <w:r w:rsidRPr="00E17673">
        <w:t xml:space="preserve"> suggesting limited disparities (Stephanopoulos 2015).</w:t>
      </w:r>
      <w:r>
        <w:t xml:space="preserve"> </w:t>
      </w:r>
    </w:p>
    <w:p w14:paraId="428D9480" w14:textId="77777777" w:rsidR="00A1273E" w:rsidRPr="00B42D36" w:rsidRDefault="00A1273E" w:rsidP="00A1273E">
      <w:pPr>
        <w:spacing w:after="240"/>
        <w:jc w:val="both"/>
        <w:rPr>
          <w:rFonts w:ascii="Times New Roman" w:hAnsi="Times New Roman" w:cs="Times New Roman"/>
          <w:i/>
          <w:iCs/>
          <w:sz w:val="24"/>
          <w:szCs w:val="24"/>
        </w:rPr>
      </w:pPr>
      <w:r w:rsidRPr="00B42D36">
        <w:rPr>
          <w:rFonts w:ascii="Times New Roman" w:hAnsi="Times New Roman" w:cs="Times New Roman"/>
          <w:b/>
          <w:bCs/>
          <w:i/>
          <w:iCs/>
          <w:sz w:val="24"/>
          <w:szCs w:val="24"/>
        </w:rPr>
        <w:t>Concerns about a Single Cleavage Framework</w:t>
      </w:r>
    </w:p>
    <w:p w14:paraId="4C86D062" w14:textId="77777777" w:rsidR="00A1273E" w:rsidRDefault="00A1273E" w:rsidP="00A1273E">
      <w:pPr>
        <w:spacing w:after="240"/>
        <w:jc w:val="both"/>
        <w:rPr>
          <w:rFonts w:ascii="Times New Roman" w:hAnsi="Times New Roman" w:cs="Times New Roman"/>
          <w:sz w:val="24"/>
          <w:szCs w:val="24"/>
        </w:rPr>
      </w:pPr>
      <w:r w:rsidRPr="00E17673">
        <w:rPr>
          <w:rFonts w:ascii="Times New Roman" w:hAnsi="Times New Roman" w:cs="Times New Roman"/>
          <w:sz w:val="24"/>
          <w:szCs w:val="24"/>
        </w:rPr>
        <w:t xml:space="preserve">Although </w:t>
      </w:r>
      <w:r w:rsidRPr="006114C5">
        <w:rPr>
          <w:rFonts w:ascii="Times New Roman" w:hAnsi="Times New Roman" w:cs="Times New Roman"/>
          <w:sz w:val="24"/>
          <w:szCs w:val="24"/>
        </w:rPr>
        <w:t xml:space="preserve">existing work </w:t>
      </w:r>
      <w:r w:rsidRPr="00E17673">
        <w:rPr>
          <w:rFonts w:ascii="Times New Roman" w:hAnsi="Times New Roman" w:cs="Times New Roman"/>
          <w:sz w:val="24"/>
          <w:szCs w:val="24"/>
        </w:rPr>
        <w:t xml:space="preserve">has greatly increased our understanding of </w:t>
      </w:r>
      <w:r>
        <w:rPr>
          <w:rFonts w:ascii="Times New Roman" w:hAnsi="Times New Roman" w:cs="Times New Roman"/>
          <w:sz w:val="24"/>
          <w:szCs w:val="24"/>
        </w:rPr>
        <w:t>unequal responsiveness</w:t>
      </w:r>
      <w:r w:rsidRPr="006114C5">
        <w:rPr>
          <w:rFonts w:ascii="Times New Roman" w:hAnsi="Times New Roman" w:cs="Times New Roman"/>
          <w:sz w:val="24"/>
          <w:szCs w:val="24"/>
        </w:rPr>
        <w:t>, it remains limited</w:t>
      </w:r>
      <w:r>
        <w:rPr>
          <w:rFonts w:ascii="Times New Roman" w:hAnsi="Times New Roman" w:cs="Times New Roman"/>
          <w:sz w:val="24"/>
          <w:szCs w:val="24"/>
        </w:rPr>
        <w:t xml:space="preserve"> in two important respects. First, as just noted, research to date has tended to focus</w:t>
      </w:r>
      <w:r w:rsidRPr="006114C5">
        <w:rPr>
          <w:rFonts w:ascii="Times New Roman" w:hAnsi="Times New Roman" w:cs="Times New Roman"/>
          <w:sz w:val="24"/>
          <w:szCs w:val="24"/>
        </w:rPr>
        <w:t xml:space="preserve"> on </w:t>
      </w:r>
      <w:proofErr w:type="gramStart"/>
      <w:r w:rsidRPr="006114C5">
        <w:rPr>
          <w:rFonts w:ascii="Times New Roman" w:hAnsi="Times New Roman" w:cs="Times New Roman"/>
          <w:sz w:val="24"/>
          <w:szCs w:val="24"/>
        </w:rPr>
        <w:t>a single</w:t>
      </w:r>
      <w:proofErr w:type="gramEnd"/>
      <w:r w:rsidRPr="006114C5">
        <w:rPr>
          <w:rFonts w:ascii="Times New Roman" w:hAnsi="Times New Roman" w:cs="Times New Roman"/>
          <w:sz w:val="24"/>
          <w:szCs w:val="24"/>
        </w:rPr>
        <w:t xml:space="preserve"> cleavage while ignoring others.</w:t>
      </w:r>
      <w:r>
        <w:rPr>
          <w:rFonts w:ascii="Times New Roman" w:hAnsi="Times New Roman" w:cs="Times New Roman"/>
          <w:sz w:val="24"/>
          <w:szCs w:val="24"/>
        </w:rPr>
        <w:t xml:space="preserve"> </w:t>
      </w:r>
      <w:r w:rsidRPr="006114C5">
        <w:rPr>
          <w:rFonts w:ascii="Times New Roman" w:hAnsi="Times New Roman" w:cs="Times New Roman"/>
          <w:sz w:val="24"/>
          <w:szCs w:val="24"/>
        </w:rPr>
        <w:t xml:space="preserve">For instance, studies that </w:t>
      </w:r>
      <w:r>
        <w:rPr>
          <w:rFonts w:ascii="Times New Roman" w:hAnsi="Times New Roman" w:cs="Times New Roman"/>
          <w:sz w:val="24"/>
          <w:szCs w:val="24"/>
        </w:rPr>
        <w:t>analyze c</w:t>
      </w:r>
      <w:r w:rsidRPr="006114C5">
        <w:rPr>
          <w:rFonts w:ascii="Times New Roman" w:hAnsi="Times New Roman" w:cs="Times New Roman"/>
          <w:sz w:val="24"/>
          <w:szCs w:val="24"/>
        </w:rPr>
        <w:t>lass disparities</w:t>
      </w:r>
      <w:r>
        <w:rPr>
          <w:rFonts w:ascii="Times New Roman" w:hAnsi="Times New Roman" w:cs="Times New Roman"/>
          <w:sz w:val="24"/>
          <w:szCs w:val="24"/>
        </w:rPr>
        <w:t>—the dominant focus—</w:t>
      </w:r>
      <w:r w:rsidRPr="006114C5">
        <w:rPr>
          <w:rFonts w:ascii="Times New Roman" w:hAnsi="Times New Roman" w:cs="Times New Roman"/>
          <w:sz w:val="24"/>
          <w:szCs w:val="24"/>
        </w:rPr>
        <w:t>overlook racial ones (Gilens and Page 2014; Bartels 2008)</w:t>
      </w:r>
      <w:r w:rsidRPr="00E17673">
        <w:rPr>
          <w:rFonts w:ascii="Times New Roman" w:hAnsi="Times New Roman" w:cs="Times New Roman"/>
          <w:sz w:val="24"/>
          <w:szCs w:val="24"/>
        </w:rPr>
        <w:t>.</w:t>
      </w:r>
      <w:r>
        <w:rPr>
          <w:rFonts w:ascii="Times New Roman" w:hAnsi="Times New Roman" w:cs="Times New Roman"/>
          <w:sz w:val="24"/>
          <w:szCs w:val="24"/>
        </w:rPr>
        <w:t xml:space="preserve"> </w:t>
      </w:r>
      <w:r w:rsidRPr="00E17673">
        <w:rPr>
          <w:rFonts w:ascii="Times New Roman" w:hAnsi="Times New Roman" w:cs="Times New Roman"/>
          <w:sz w:val="24"/>
          <w:szCs w:val="24"/>
        </w:rPr>
        <w:t xml:space="preserve">The same criticism can be levied at </w:t>
      </w:r>
      <w:r>
        <w:rPr>
          <w:rFonts w:ascii="Times New Roman" w:hAnsi="Times New Roman" w:cs="Times New Roman"/>
          <w:sz w:val="24"/>
          <w:szCs w:val="24"/>
        </w:rPr>
        <w:t>scholarship</w:t>
      </w:r>
      <w:r w:rsidRPr="00E17673">
        <w:rPr>
          <w:rFonts w:ascii="Times New Roman" w:hAnsi="Times New Roman" w:cs="Times New Roman"/>
          <w:sz w:val="24"/>
          <w:szCs w:val="24"/>
        </w:rPr>
        <w:t xml:space="preserve"> on race</w:t>
      </w:r>
      <w:r>
        <w:rPr>
          <w:rFonts w:ascii="Times New Roman" w:hAnsi="Times New Roman" w:cs="Times New Roman"/>
          <w:sz w:val="24"/>
          <w:szCs w:val="24"/>
        </w:rPr>
        <w:t xml:space="preserve"> and responsiveness</w:t>
      </w:r>
      <w:r w:rsidRPr="00E17673">
        <w:rPr>
          <w:rFonts w:ascii="Times New Roman" w:hAnsi="Times New Roman" w:cs="Times New Roman"/>
          <w:sz w:val="24"/>
          <w:szCs w:val="24"/>
        </w:rPr>
        <w:t xml:space="preserve">, although </w:t>
      </w:r>
      <w:r>
        <w:rPr>
          <w:rFonts w:ascii="Times New Roman" w:hAnsi="Times New Roman" w:cs="Times New Roman"/>
          <w:sz w:val="24"/>
          <w:szCs w:val="24"/>
        </w:rPr>
        <w:t>this work</w:t>
      </w:r>
      <w:r w:rsidRPr="00E17673">
        <w:rPr>
          <w:rFonts w:ascii="Times New Roman" w:hAnsi="Times New Roman" w:cs="Times New Roman"/>
          <w:sz w:val="24"/>
          <w:szCs w:val="24"/>
        </w:rPr>
        <w:t xml:space="preserve"> has started to move toward a more multidimensional approach</w:t>
      </w:r>
      <w:r>
        <w:rPr>
          <w:rFonts w:ascii="Times New Roman" w:hAnsi="Times New Roman" w:cs="Times New Roman"/>
          <w:sz w:val="24"/>
          <w:szCs w:val="24"/>
        </w:rPr>
        <w:t xml:space="preserve"> </w:t>
      </w:r>
      <w:r w:rsidRPr="006114C5">
        <w:rPr>
          <w:rFonts w:ascii="Times New Roman" w:hAnsi="Times New Roman" w:cs="Times New Roman"/>
          <w:sz w:val="24"/>
          <w:szCs w:val="24"/>
        </w:rPr>
        <w:t xml:space="preserve">(Griffin et al. 2019; </w:t>
      </w:r>
      <w:r w:rsidRPr="00E17673">
        <w:rPr>
          <w:rFonts w:ascii="Times New Roman" w:hAnsi="Times New Roman" w:cs="Times New Roman"/>
          <w:sz w:val="24"/>
          <w:szCs w:val="24"/>
        </w:rPr>
        <w:t>Stephanopoulos 2015</w:t>
      </w:r>
      <w:r w:rsidRPr="006114C5">
        <w:rPr>
          <w:rFonts w:ascii="Times New Roman" w:hAnsi="Times New Roman" w:cs="Times New Roman"/>
          <w:sz w:val="24"/>
          <w:szCs w:val="24"/>
        </w:rPr>
        <w:t>).</w:t>
      </w:r>
      <w:r w:rsidRPr="00E17673">
        <w:rPr>
          <w:rStyle w:val="FootnoteReference"/>
          <w:rFonts w:ascii="Times New Roman" w:hAnsi="Times New Roman" w:cs="Times New Roman"/>
          <w:sz w:val="24"/>
          <w:szCs w:val="24"/>
        </w:rPr>
        <w:footnoteReference w:id="7"/>
      </w:r>
      <w:r w:rsidRPr="006114C5">
        <w:rPr>
          <w:rFonts w:ascii="Times New Roman" w:hAnsi="Times New Roman" w:cs="Times New Roman"/>
          <w:sz w:val="24"/>
          <w:szCs w:val="24"/>
        </w:rPr>
        <w:t xml:space="preserve"> </w:t>
      </w:r>
    </w:p>
    <w:p w14:paraId="6AF5304B" w14:textId="77777777" w:rsidR="00A1273E" w:rsidRPr="00E17673" w:rsidRDefault="00A1273E" w:rsidP="00A1273E">
      <w:pPr>
        <w:spacing w:after="240"/>
        <w:jc w:val="both"/>
        <w:rPr>
          <w:rFonts w:ascii="Times New Roman" w:hAnsi="Times New Roman" w:cs="Times New Roman"/>
          <w:sz w:val="24"/>
          <w:szCs w:val="24"/>
        </w:rPr>
      </w:pPr>
      <w:r>
        <w:rPr>
          <w:rFonts w:ascii="Times New Roman" w:hAnsi="Times New Roman" w:cs="Times New Roman"/>
          <w:sz w:val="24"/>
          <w:szCs w:val="24"/>
        </w:rPr>
        <w:t>Although</w:t>
      </w:r>
      <w:r w:rsidRPr="00E17673">
        <w:rPr>
          <w:rFonts w:ascii="Times New Roman" w:hAnsi="Times New Roman" w:cs="Times New Roman"/>
          <w:sz w:val="24"/>
          <w:szCs w:val="24"/>
        </w:rPr>
        <w:t xml:space="preserve"> this single-cleavage approach</w:t>
      </w:r>
      <w:r>
        <w:rPr>
          <w:rFonts w:ascii="Times New Roman" w:hAnsi="Times New Roman" w:cs="Times New Roman"/>
          <w:sz w:val="24"/>
          <w:szCs w:val="24"/>
        </w:rPr>
        <w:t xml:space="preserve"> has provided seminal insights, it misses the extent to which </w:t>
      </w:r>
      <w:proofErr w:type="gramStart"/>
      <w:r>
        <w:rPr>
          <w:rFonts w:ascii="Times New Roman" w:hAnsi="Times New Roman" w:cs="Times New Roman"/>
          <w:sz w:val="24"/>
          <w:szCs w:val="24"/>
        </w:rPr>
        <w:t>citizens’</w:t>
      </w:r>
      <w:proofErr w:type="gramEnd"/>
      <w:r>
        <w:rPr>
          <w:rFonts w:ascii="Times New Roman" w:hAnsi="Times New Roman" w:cs="Times New Roman"/>
          <w:sz w:val="24"/>
          <w:szCs w:val="24"/>
        </w:rPr>
        <w:t xml:space="preserve"> today are split along multiple lines. More so than in previous decades for which we have survey evidence (Zacher 2023), </w:t>
      </w:r>
      <w:r w:rsidRPr="00E17673">
        <w:rPr>
          <w:rFonts w:ascii="Times New Roman" w:hAnsi="Times New Roman" w:cs="Times New Roman"/>
          <w:sz w:val="24"/>
          <w:szCs w:val="24"/>
        </w:rPr>
        <w:t xml:space="preserve">Americans are not divided by </w:t>
      </w:r>
      <w:r>
        <w:rPr>
          <w:rFonts w:ascii="Times New Roman" w:hAnsi="Times New Roman" w:cs="Times New Roman"/>
          <w:sz w:val="24"/>
          <w:szCs w:val="24"/>
        </w:rPr>
        <w:t>income</w:t>
      </w:r>
      <w:r w:rsidRPr="00E17673">
        <w:rPr>
          <w:rFonts w:ascii="Times New Roman" w:hAnsi="Times New Roman" w:cs="Times New Roman"/>
          <w:sz w:val="24"/>
          <w:szCs w:val="24"/>
        </w:rPr>
        <w:t xml:space="preserve"> and </w:t>
      </w:r>
      <w:r>
        <w:rPr>
          <w:rFonts w:ascii="Times New Roman" w:hAnsi="Times New Roman" w:cs="Times New Roman"/>
          <w:sz w:val="24"/>
          <w:szCs w:val="24"/>
        </w:rPr>
        <w:t>income</w:t>
      </w:r>
      <w:r w:rsidRPr="00E17673">
        <w:rPr>
          <w:rFonts w:ascii="Times New Roman" w:hAnsi="Times New Roman" w:cs="Times New Roman"/>
          <w:sz w:val="24"/>
          <w:szCs w:val="24"/>
        </w:rPr>
        <w:t xml:space="preserve"> alone. </w:t>
      </w:r>
      <w:r>
        <w:rPr>
          <w:rFonts w:ascii="Times New Roman" w:hAnsi="Times New Roman" w:cs="Times New Roman"/>
          <w:sz w:val="24"/>
          <w:szCs w:val="24"/>
        </w:rPr>
        <w:t xml:space="preserve">They </w:t>
      </w:r>
      <w:r w:rsidRPr="00E17673">
        <w:rPr>
          <w:rFonts w:ascii="Times New Roman" w:hAnsi="Times New Roman" w:cs="Times New Roman"/>
          <w:sz w:val="24"/>
          <w:szCs w:val="24"/>
        </w:rPr>
        <w:t xml:space="preserve">are simultaneously divided by </w:t>
      </w:r>
      <w:r>
        <w:rPr>
          <w:rFonts w:ascii="Times New Roman" w:hAnsi="Times New Roman" w:cs="Times New Roman"/>
          <w:sz w:val="24"/>
          <w:szCs w:val="24"/>
        </w:rPr>
        <w:t>income, education</w:t>
      </w:r>
      <w:r w:rsidRPr="00E17673">
        <w:rPr>
          <w:rFonts w:ascii="Times New Roman" w:hAnsi="Times New Roman" w:cs="Times New Roman"/>
          <w:sz w:val="24"/>
          <w:szCs w:val="24"/>
        </w:rPr>
        <w:t xml:space="preserve">, race, gender, religion, urbanicity, and other factors (Sides, </w:t>
      </w:r>
      <w:proofErr w:type="spellStart"/>
      <w:r w:rsidRPr="00E17673">
        <w:rPr>
          <w:rFonts w:ascii="Times New Roman" w:hAnsi="Times New Roman" w:cs="Times New Roman"/>
          <w:sz w:val="24"/>
          <w:szCs w:val="24"/>
        </w:rPr>
        <w:t>Tausanovitch</w:t>
      </w:r>
      <w:proofErr w:type="spellEnd"/>
      <w:r w:rsidRPr="00E17673">
        <w:rPr>
          <w:rFonts w:ascii="Times New Roman" w:hAnsi="Times New Roman" w:cs="Times New Roman"/>
          <w:sz w:val="24"/>
          <w:szCs w:val="24"/>
        </w:rPr>
        <w:t>, and Vavreck 2022, Hajnal 2020). Indeed, for much of the recent period, divisions in the vote by class have been dwarfed by divisions by race (Hajnal 2020).</w:t>
      </w:r>
      <w:r>
        <w:rPr>
          <w:rFonts w:ascii="Times New Roman" w:hAnsi="Times New Roman" w:cs="Times New Roman"/>
          <w:sz w:val="24"/>
          <w:szCs w:val="24"/>
        </w:rPr>
        <w:t xml:space="preserve"> </w:t>
      </w:r>
      <w:r w:rsidRPr="00E17673">
        <w:rPr>
          <w:rFonts w:ascii="Times New Roman" w:hAnsi="Times New Roman" w:cs="Times New Roman"/>
          <w:sz w:val="24"/>
          <w:szCs w:val="24"/>
        </w:rPr>
        <w:t xml:space="preserve">Gaps by gender, religion, age, and </w:t>
      </w:r>
      <w:r>
        <w:rPr>
          <w:rFonts w:ascii="Times New Roman" w:hAnsi="Times New Roman" w:cs="Times New Roman"/>
          <w:sz w:val="24"/>
          <w:szCs w:val="24"/>
        </w:rPr>
        <w:t>urbanicity</w:t>
      </w:r>
      <w:r w:rsidRPr="00E17673">
        <w:rPr>
          <w:rFonts w:ascii="Times New Roman" w:hAnsi="Times New Roman" w:cs="Times New Roman"/>
          <w:sz w:val="24"/>
          <w:szCs w:val="24"/>
        </w:rPr>
        <w:t xml:space="preserve"> are </w:t>
      </w:r>
      <w:r>
        <w:rPr>
          <w:rFonts w:ascii="Times New Roman" w:hAnsi="Times New Roman" w:cs="Times New Roman"/>
          <w:sz w:val="24"/>
          <w:szCs w:val="24"/>
        </w:rPr>
        <w:t xml:space="preserve">also </w:t>
      </w:r>
      <w:r w:rsidRPr="00E17673">
        <w:rPr>
          <w:rFonts w:ascii="Times New Roman" w:hAnsi="Times New Roman" w:cs="Times New Roman"/>
          <w:sz w:val="24"/>
          <w:szCs w:val="24"/>
        </w:rPr>
        <w:t xml:space="preserve">considerable and at times rival class (National Exit Poll 2024; Sides, </w:t>
      </w:r>
      <w:proofErr w:type="spellStart"/>
      <w:r w:rsidRPr="00E17673">
        <w:rPr>
          <w:rFonts w:ascii="Times New Roman" w:hAnsi="Times New Roman" w:cs="Times New Roman"/>
          <w:sz w:val="24"/>
          <w:szCs w:val="24"/>
        </w:rPr>
        <w:t>Tausanovitch</w:t>
      </w:r>
      <w:proofErr w:type="spellEnd"/>
      <w:r w:rsidRPr="00E17673">
        <w:rPr>
          <w:rFonts w:ascii="Times New Roman" w:hAnsi="Times New Roman" w:cs="Times New Roman"/>
          <w:sz w:val="24"/>
          <w:szCs w:val="24"/>
        </w:rPr>
        <w:t>, and Vavreck 2022; Hajnal 2020).</w:t>
      </w:r>
      <w:r>
        <w:rPr>
          <w:rStyle w:val="FootnoteReference"/>
          <w:rFonts w:ascii="Times New Roman" w:hAnsi="Times New Roman" w:cs="Times New Roman"/>
          <w:sz w:val="24"/>
          <w:szCs w:val="24"/>
        </w:rPr>
        <w:footnoteReference w:id="8"/>
      </w:r>
    </w:p>
    <w:p w14:paraId="5B4A8E47" w14:textId="77777777" w:rsidR="00A1273E" w:rsidRPr="0089375E" w:rsidRDefault="00A1273E" w:rsidP="00A1273E">
      <w:pPr>
        <w:spacing w:after="240"/>
        <w:jc w:val="both"/>
        <w:rPr>
          <w:rFonts w:ascii="Times New Roman" w:hAnsi="Times New Roman" w:cs="Times New Roman"/>
          <w:sz w:val="24"/>
          <w:szCs w:val="24"/>
        </w:rPr>
      </w:pPr>
      <w:r w:rsidRPr="00E17673">
        <w:rPr>
          <w:rFonts w:ascii="Times New Roman" w:hAnsi="Times New Roman" w:cs="Times New Roman"/>
          <w:sz w:val="24"/>
          <w:szCs w:val="24"/>
        </w:rPr>
        <w:t>Since these</w:t>
      </w:r>
      <w:r w:rsidRPr="006114C5">
        <w:rPr>
          <w:rFonts w:ascii="Times New Roman" w:hAnsi="Times New Roman" w:cs="Times New Roman"/>
          <w:sz w:val="24"/>
          <w:szCs w:val="24"/>
        </w:rPr>
        <w:t xml:space="preserve"> different </w:t>
      </w:r>
      <w:r w:rsidRPr="00E17673">
        <w:rPr>
          <w:rFonts w:ascii="Times New Roman" w:hAnsi="Times New Roman" w:cs="Times New Roman"/>
          <w:sz w:val="24"/>
          <w:szCs w:val="24"/>
        </w:rPr>
        <w:t>demographic</w:t>
      </w:r>
      <w:r w:rsidRPr="006114C5">
        <w:rPr>
          <w:rFonts w:ascii="Times New Roman" w:hAnsi="Times New Roman" w:cs="Times New Roman"/>
          <w:sz w:val="24"/>
          <w:szCs w:val="24"/>
        </w:rPr>
        <w:t xml:space="preserve"> </w:t>
      </w:r>
      <w:r w:rsidRPr="00E17673">
        <w:rPr>
          <w:rFonts w:ascii="Times New Roman" w:hAnsi="Times New Roman" w:cs="Times New Roman"/>
          <w:sz w:val="24"/>
          <w:szCs w:val="24"/>
        </w:rPr>
        <w:t xml:space="preserve">divisions </w:t>
      </w:r>
      <w:r>
        <w:rPr>
          <w:rFonts w:ascii="Times New Roman" w:hAnsi="Times New Roman" w:cs="Times New Roman"/>
          <w:sz w:val="24"/>
          <w:szCs w:val="24"/>
        </w:rPr>
        <w:t xml:space="preserve">do </w:t>
      </w:r>
      <w:r w:rsidRPr="00E17673">
        <w:rPr>
          <w:rFonts w:ascii="Times New Roman" w:hAnsi="Times New Roman" w:cs="Times New Roman"/>
          <w:sz w:val="24"/>
          <w:szCs w:val="24"/>
        </w:rPr>
        <w:t xml:space="preserve">not </w:t>
      </w:r>
      <w:r>
        <w:rPr>
          <w:rFonts w:ascii="Times New Roman" w:hAnsi="Times New Roman" w:cs="Times New Roman"/>
          <w:sz w:val="24"/>
          <w:szCs w:val="24"/>
        </w:rPr>
        <w:t>merely</w:t>
      </w:r>
      <w:r w:rsidRPr="00E17673">
        <w:rPr>
          <w:rFonts w:ascii="Times New Roman" w:hAnsi="Times New Roman" w:cs="Times New Roman"/>
          <w:sz w:val="24"/>
          <w:szCs w:val="24"/>
        </w:rPr>
        <w:t xml:space="preserve"> </w:t>
      </w:r>
      <w:r>
        <w:rPr>
          <w:rFonts w:ascii="Times New Roman" w:hAnsi="Times New Roman" w:cs="Times New Roman"/>
          <w:sz w:val="24"/>
          <w:szCs w:val="24"/>
        </w:rPr>
        <w:t>overlap</w:t>
      </w:r>
      <w:r w:rsidRPr="00E17673">
        <w:rPr>
          <w:rFonts w:ascii="Times New Roman" w:hAnsi="Times New Roman" w:cs="Times New Roman"/>
          <w:sz w:val="24"/>
          <w:szCs w:val="24"/>
        </w:rPr>
        <w:t xml:space="preserve"> but</w:t>
      </w:r>
      <w:r w:rsidRPr="006114C5">
        <w:rPr>
          <w:rFonts w:ascii="Times New Roman" w:hAnsi="Times New Roman" w:cs="Times New Roman"/>
          <w:sz w:val="24"/>
          <w:szCs w:val="24"/>
        </w:rPr>
        <w:t xml:space="preserve"> are often</w:t>
      </w:r>
      <w:r w:rsidRPr="00E17673">
        <w:rPr>
          <w:rFonts w:ascii="Times New Roman" w:hAnsi="Times New Roman" w:cs="Times New Roman"/>
          <w:sz w:val="24"/>
          <w:szCs w:val="24"/>
        </w:rPr>
        <w:t xml:space="preserve"> </w:t>
      </w:r>
      <w:r w:rsidRPr="006114C5">
        <w:rPr>
          <w:rFonts w:ascii="Times New Roman" w:hAnsi="Times New Roman" w:cs="Times New Roman"/>
          <w:sz w:val="24"/>
          <w:szCs w:val="24"/>
        </w:rPr>
        <w:t>correlated</w:t>
      </w:r>
      <w:r w:rsidRPr="00E17673">
        <w:rPr>
          <w:rFonts w:ascii="Times New Roman" w:hAnsi="Times New Roman" w:cs="Times New Roman"/>
          <w:sz w:val="24"/>
          <w:szCs w:val="24"/>
        </w:rPr>
        <w:t xml:space="preserve">, </w:t>
      </w:r>
      <w:r w:rsidRPr="006114C5">
        <w:rPr>
          <w:rFonts w:ascii="Times New Roman" w:hAnsi="Times New Roman" w:cs="Times New Roman"/>
          <w:sz w:val="24"/>
          <w:szCs w:val="24"/>
        </w:rPr>
        <w:t xml:space="preserve">analysis that considers one without simultaneously considering </w:t>
      </w:r>
      <w:r w:rsidRPr="00E17673">
        <w:rPr>
          <w:rFonts w:ascii="Times New Roman" w:hAnsi="Times New Roman" w:cs="Times New Roman"/>
          <w:sz w:val="24"/>
          <w:szCs w:val="24"/>
        </w:rPr>
        <w:t xml:space="preserve">the </w:t>
      </w:r>
      <w:r w:rsidRPr="006114C5">
        <w:rPr>
          <w:rFonts w:ascii="Times New Roman" w:hAnsi="Times New Roman" w:cs="Times New Roman"/>
          <w:sz w:val="24"/>
          <w:szCs w:val="24"/>
        </w:rPr>
        <w:t>others may lead to an incomplete or inaccurate assessment.</w:t>
      </w:r>
      <w:r>
        <w:rPr>
          <w:rFonts w:ascii="Times New Roman" w:hAnsi="Times New Roman" w:cs="Times New Roman"/>
          <w:sz w:val="24"/>
          <w:szCs w:val="24"/>
        </w:rPr>
        <w:t xml:space="preserve"> Affluent Americans may be advantaged in the policy world because of their greater income and the power associated with it </w:t>
      </w:r>
      <w:r w:rsidRPr="006114C5">
        <w:rPr>
          <w:rFonts w:ascii="Times New Roman" w:hAnsi="Times New Roman" w:cs="Times New Roman"/>
          <w:sz w:val="24"/>
          <w:szCs w:val="24"/>
        </w:rPr>
        <w:t>(Gilens and Page 2014; Bartels 2008)</w:t>
      </w:r>
      <w:r>
        <w:rPr>
          <w:rFonts w:ascii="Times New Roman" w:hAnsi="Times New Roman" w:cs="Times New Roman"/>
          <w:sz w:val="24"/>
          <w:szCs w:val="24"/>
        </w:rPr>
        <w:t xml:space="preserve">. But they may also be advantaged by being White, Christian, male, older, or more </w:t>
      </w:r>
      <w:proofErr w:type="gramStart"/>
      <w:r>
        <w:rPr>
          <w:rFonts w:ascii="Times New Roman" w:hAnsi="Times New Roman" w:cs="Times New Roman"/>
          <w:sz w:val="24"/>
          <w:szCs w:val="24"/>
        </w:rPr>
        <w:t>educated—characteristics</w:t>
      </w:r>
      <w:proofErr w:type="gramEnd"/>
      <w:r>
        <w:rPr>
          <w:rFonts w:ascii="Times New Roman" w:hAnsi="Times New Roman" w:cs="Times New Roman"/>
          <w:sz w:val="24"/>
          <w:szCs w:val="24"/>
        </w:rPr>
        <w:t xml:space="preserve"> that are correlated with income. As a result, </w:t>
      </w:r>
      <w:r w:rsidRPr="00E17673">
        <w:rPr>
          <w:rFonts w:ascii="Times New Roman" w:hAnsi="Times New Roman" w:cs="Times New Roman"/>
          <w:sz w:val="24"/>
          <w:szCs w:val="24"/>
        </w:rPr>
        <w:t xml:space="preserve">focusing on single </w:t>
      </w:r>
      <w:r>
        <w:rPr>
          <w:rFonts w:ascii="Times New Roman" w:hAnsi="Times New Roman" w:cs="Times New Roman"/>
          <w:sz w:val="24"/>
          <w:szCs w:val="24"/>
        </w:rPr>
        <w:t>cleavages likely provides an incomplete picture</w:t>
      </w:r>
      <w:r w:rsidRPr="00E17673">
        <w:rPr>
          <w:rFonts w:ascii="Times New Roman" w:hAnsi="Times New Roman" w:cs="Times New Roman"/>
          <w:sz w:val="24"/>
          <w:szCs w:val="24"/>
        </w:rPr>
        <w:t xml:space="preserve"> </w:t>
      </w:r>
      <w:r>
        <w:rPr>
          <w:rFonts w:ascii="Times New Roman" w:hAnsi="Times New Roman" w:cs="Times New Roman"/>
          <w:sz w:val="24"/>
          <w:szCs w:val="24"/>
        </w:rPr>
        <w:t xml:space="preserve">of how </w:t>
      </w:r>
      <w:r w:rsidRPr="00E17673">
        <w:rPr>
          <w:rFonts w:ascii="Times New Roman" w:hAnsi="Times New Roman" w:cs="Times New Roman"/>
          <w:sz w:val="24"/>
          <w:szCs w:val="24"/>
        </w:rPr>
        <w:t xml:space="preserve">individual characteristics shape who wins and who loses in national lawmaking. </w:t>
      </w:r>
      <w:r w:rsidRPr="00E96B25">
        <w:rPr>
          <w:rFonts w:ascii="Times New Roman" w:eastAsia="Times New Roman" w:hAnsi="Times New Roman" w:cs="Times New Roman"/>
          <w:sz w:val="24"/>
          <w:szCs w:val="24"/>
        </w:rPr>
        <w:t xml:space="preserve">While some recent research has begun to explore these complexities (e.g., Stephanopoulos 2015), much remains to be done to </w:t>
      </w:r>
      <w:r w:rsidRPr="00FB55BA">
        <w:rPr>
          <w:rFonts w:ascii="Times New Roman" w:eastAsia="Times New Roman" w:hAnsi="Times New Roman" w:cs="Times New Roman"/>
          <w:sz w:val="24"/>
          <w:szCs w:val="24"/>
        </w:rPr>
        <w:t>integrate multiple cleavages into empirical analyses of who gets represented.</w:t>
      </w:r>
    </w:p>
    <w:p w14:paraId="56411C53" w14:textId="77777777" w:rsidR="00A1273E" w:rsidRPr="00B42D36" w:rsidRDefault="00A1273E" w:rsidP="00A1273E">
      <w:pPr>
        <w:spacing w:after="240"/>
        <w:jc w:val="both"/>
        <w:rPr>
          <w:rFonts w:ascii="Times New Roman" w:hAnsi="Times New Roman" w:cs="Times New Roman"/>
          <w:b/>
          <w:bCs/>
          <w:i/>
          <w:iCs/>
          <w:sz w:val="24"/>
          <w:szCs w:val="24"/>
        </w:rPr>
      </w:pPr>
      <w:r w:rsidRPr="00B42D36">
        <w:rPr>
          <w:rFonts w:ascii="Times New Roman" w:hAnsi="Times New Roman" w:cs="Times New Roman"/>
          <w:b/>
          <w:bCs/>
          <w:i/>
          <w:iCs/>
          <w:sz w:val="24"/>
          <w:szCs w:val="24"/>
        </w:rPr>
        <w:t>Parties and Inequality in Responsiveness</w:t>
      </w:r>
    </w:p>
    <w:p w14:paraId="1AE87086" w14:textId="77777777" w:rsidR="00A1273E" w:rsidRDefault="00A1273E" w:rsidP="00A1273E">
      <w:pPr>
        <w:spacing w:after="240" w:line="259" w:lineRule="auto"/>
        <w:jc w:val="both"/>
        <w:rPr>
          <w:rFonts w:ascii="Times New Roman" w:hAnsi="Times New Roman" w:cs="Times New Roman"/>
          <w:sz w:val="24"/>
          <w:szCs w:val="24"/>
        </w:rPr>
      </w:pPr>
      <w:r w:rsidRPr="007411EF">
        <w:rPr>
          <w:rFonts w:ascii="Times New Roman" w:eastAsia="Times New Roman" w:hAnsi="Times New Roman" w:cs="Times New Roman"/>
          <w:sz w:val="24"/>
          <w:szCs w:val="24"/>
        </w:rPr>
        <w:t xml:space="preserve">This brings us to the second major limitation of existing work: its generally limited attention to the role of parties. </w:t>
      </w:r>
      <w:r w:rsidRPr="00B42D36">
        <w:rPr>
          <w:rFonts w:ascii="Times New Roman" w:hAnsi="Times New Roman" w:cs="Times New Roman"/>
          <w:sz w:val="24"/>
          <w:szCs w:val="24"/>
        </w:rPr>
        <w:t xml:space="preserve">Studies of democracy have long highlighted the incentives of parties and party </w:t>
      </w:r>
      <w:r w:rsidRPr="00B42D36">
        <w:rPr>
          <w:rFonts w:ascii="Times New Roman" w:hAnsi="Times New Roman" w:cs="Times New Roman"/>
          <w:sz w:val="24"/>
          <w:szCs w:val="24"/>
        </w:rPr>
        <w:lastRenderedPageBreak/>
        <w:t xml:space="preserve">leaders to favor some segments of the public over others. </w:t>
      </w:r>
      <w:r w:rsidRPr="00001F57">
        <w:rPr>
          <w:rFonts w:ascii="Times New Roman" w:hAnsi="Times New Roman" w:cs="Times New Roman"/>
          <w:sz w:val="24"/>
          <w:szCs w:val="24"/>
        </w:rPr>
        <w:t xml:space="preserve">Yet these arguments are, at present, poorly integrated into scholarship on unequal responsiveness </w:t>
      </w:r>
      <w:r w:rsidRPr="00A0673C">
        <w:rPr>
          <w:rFonts w:ascii="Times New Roman" w:hAnsi="Times New Roman" w:cs="Times New Roman"/>
          <w:sz w:val="24"/>
          <w:szCs w:val="24"/>
        </w:rPr>
        <w:t>(</w:t>
      </w:r>
      <w:r w:rsidRPr="00B42D36">
        <w:rPr>
          <w:rFonts w:ascii="Times New Roman" w:hAnsi="Times New Roman" w:cs="Times New Roman"/>
          <w:sz w:val="24"/>
          <w:szCs w:val="24"/>
        </w:rPr>
        <w:t xml:space="preserve">e.g., Gilens 2005; Gilens and Page 2010; Stephanopoulos 2015; Griffin et al. 2019; Mathisen 2024). </w:t>
      </w:r>
    </w:p>
    <w:p w14:paraId="62318C62" w14:textId="77777777" w:rsidR="00A1273E" w:rsidRPr="00BF444B" w:rsidRDefault="00A1273E" w:rsidP="00A1273E">
      <w:pPr>
        <w:spacing w:after="240" w:line="259" w:lineRule="auto"/>
        <w:jc w:val="both"/>
      </w:pPr>
      <w:r>
        <w:rPr>
          <w:rFonts w:ascii="Times New Roman" w:hAnsi="Times New Roman" w:cs="Times New Roman"/>
          <w:sz w:val="24"/>
          <w:szCs w:val="24"/>
        </w:rPr>
        <w:t>Though a</w:t>
      </w:r>
      <w:r w:rsidRPr="00B42D36">
        <w:rPr>
          <w:rFonts w:ascii="Times New Roman" w:hAnsi="Times New Roman" w:cs="Times New Roman"/>
          <w:sz w:val="24"/>
          <w:szCs w:val="24"/>
        </w:rPr>
        <w:t xml:space="preserve"> small subset of studies has asked whether party is associated with class disparities in representation, </w:t>
      </w:r>
      <w:r>
        <w:rPr>
          <w:rFonts w:ascii="Times New Roman" w:hAnsi="Times New Roman" w:cs="Times New Roman"/>
          <w:sz w:val="24"/>
          <w:szCs w:val="24"/>
        </w:rPr>
        <w:t>these analyses</w:t>
      </w:r>
      <w:r w:rsidRPr="00B42D36">
        <w:rPr>
          <w:rFonts w:ascii="Times New Roman" w:hAnsi="Times New Roman" w:cs="Times New Roman"/>
          <w:sz w:val="24"/>
          <w:szCs w:val="24"/>
        </w:rPr>
        <w:t xml:space="preserve"> h</w:t>
      </w:r>
      <w:r>
        <w:rPr>
          <w:rFonts w:ascii="Times New Roman" w:hAnsi="Times New Roman" w:cs="Times New Roman"/>
          <w:sz w:val="24"/>
          <w:szCs w:val="24"/>
        </w:rPr>
        <w:t>ave</w:t>
      </w:r>
      <w:r w:rsidRPr="00B42D36">
        <w:rPr>
          <w:rFonts w:ascii="Times New Roman" w:hAnsi="Times New Roman" w:cs="Times New Roman"/>
          <w:sz w:val="24"/>
          <w:szCs w:val="24"/>
        </w:rPr>
        <w:t xml:space="preserve"> largely focused on representatives’ roll-call votes, not policy outcomes, and even here reaches differing conclusions (Maks-Solomon and Rigby 2019; Lax et al. 2019). Studies that look beyond the </w:t>
      </w:r>
      <w:proofErr w:type="gramStart"/>
      <w:r w:rsidRPr="00B42D36">
        <w:rPr>
          <w:rFonts w:ascii="Times New Roman" w:hAnsi="Times New Roman" w:cs="Times New Roman"/>
          <w:sz w:val="24"/>
          <w:szCs w:val="24"/>
        </w:rPr>
        <w:t>roll-call</w:t>
      </w:r>
      <w:proofErr w:type="gramEnd"/>
      <w:r w:rsidRPr="00B42D36">
        <w:rPr>
          <w:rFonts w:ascii="Times New Roman" w:hAnsi="Times New Roman" w:cs="Times New Roman"/>
          <w:sz w:val="24"/>
          <w:szCs w:val="24"/>
        </w:rPr>
        <w:t xml:space="preserve"> vote still focus on representatives’ behavior. Grossman et al. (2021), building off </w:t>
      </w:r>
      <w:proofErr w:type="spellStart"/>
      <w:r w:rsidRPr="00B42D36">
        <w:rPr>
          <w:rFonts w:ascii="Times New Roman" w:hAnsi="Times New Roman" w:cs="Times New Roman"/>
          <w:sz w:val="24"/>
          <w:szCs w:val="24"/>
        </w:rPr>
        <w:t>Gilens’s</w:t>
      </w:r>
      <w:proofErr w:type="spellEnd"/>
      <w:r w:rsidRPr="00B42D36">
        <w:rPr>
          <w:rFonts w:ascii="Times New Roman" w:hAnsi="Times New Roman" w:cs="Times New Roman"/>
          <w:sz w:val="24"/>
          <w:szCs w:val="24"/>
        </w:rPr>
        <w:t xml:space="preserve"> data, concludes that Democratic leaders express positions aligned with the views of middle class-oriented advocacy groups while Republican leaders align with the preferences of business groups. Similarly, Rhodes and Schaffner (2017) find that the relationship between district income and the ideology of House members is positive for elected Republicans but flat or negative for Democrats. A few studies also consider related factors such as the size of a party’s majority or overall polarization (e.g., Gilens 2012)</w:t>
      </w:r>
    </w:p>
    <w:p w14:paraId="21E3854A" w14:textId="77777777" w:rsidR="00A1273E" w:rsidRDefault="00A1273E" w:rsidP="00A1273E">
      <w:pPr>
        <w:pStyle w:val="NormalWeb"/>
        <w:spacing w:after="240" w:afterAutospacing="0"/>
        <w:jc w:val="both"/>
      </w:pPr>
      <w:r w:rsidRPr="00001F57">
        <w:t>These valuable studies suggest that party control</w:t>
      </w:r>
      <w:r>
        <w:t xml:space="preserve"> matters</w:t>
      </w:r>
      <w:r w:rsidRPr="00E17673">
        <w:t xml:space="preserve">. </w:t>
      </w:r>
      <w:r>
        <w:t>But they do not</w:t>
      </w:r>
      <w:r w:rsidRPr="00E17673">
        <w:t xml:space="preserve"> </w:t>
      </w:r>
      <w:r>
        <w:t>say</w:t>
      </w:r>
      <w:r w:rsidRPr="00E17673">
        <w:t xml:space="preserve"> </w:t>
      </w:r>
      <w:r>
        <w:t xml:space="preserve">how it matters for </w:t>
      </w:r>
      <w:r w:rsidRPr="00E17673">
        <w:t xml:space="preserve">policy </w:t>
      </w:r>
      <w:r>
        <w:t>outcomes</w:t>
      </w:r>
      <w:r w:rsidRPr="00E17673">
        <w:t>. As important as it is to know how well voter preferences align with their representatives’ roll call votes</w:t>
      </w:r>
      <w:r>
        <w:t xml:space="preserve"> or rhetoric, such “</w:t>
      </w:r>
      <w:r w:rsidRPr="00E17673">
        <w:t>dyadic</w:t>
      </w:r>
      <w:r>
        <w:t xml:space="preserve">” </w:t>
      </w:r>
      <w:r w:rsidRPr="00E17673">
        <w:t xml:space="preserve">representation </w:t>
      </w:r>
      <w:r>
        <w:t>is not the same as overall policy responsiveness. For example, a</w:t>
      </w:r>
      <w:r w:rsidRPr="00AC5243">
        <w:t xml:space="preserve"> legislator might consistently vote in line with </w:t>
      </w:r>
      <w:proofErr w:type="gramStart"/>
      <w:r w:rsidRPr="00AC5243">
        <w:t xml:space="preserve">a </w:t>
      </w:r>
      <w:r>
        <w:t>majority of</w:t>
      </w:r>
      <w:proofErr w:type="gramEnd"/>
      <w:r>
        <w:t xml:space="preserve"> their Black constituents’</w:t>
      </w:r>
      <w:r w:rsidRPr="00AC5243">
        <w:t xml:space="preserve"> preferences—yet if </w:t>
      </w:r>
      <w:r>
        <w:t>their</w:t>
      </w:r>
      <w:r w:rsidRPr="00AC5243">
        <w:t xml:space="preserve"> priorities are never enacted, </w:t>
      </w:r>
      <w:r>
        <w:t>they are</w:t>
      </w:r>
      <w:r w:rsidRPr="00AC5243">
        <w:t xml:space="preserve"> still losing on policy. Conversely, a group might see its preferences become law even if its own representative opposed the measure. Thus, dyadic representation is not a reliable proxy for who ultimately wins or loses in the policymaking process.</w:t>
      </w:r>
      <w:r>
        <w:t xml:space="preserve"> To assess the quality of representation, we also need to know who wins or loses o</w:t>
      </w:r>
      <w:r w:rsidRPr="00E17673">
        <w:t xml:space="preserve">n policy </w:t>
      </w:r>
      <w:r>
        <w:t>outcomes—a metric that citizens care deeply about too (</w:t>
      </w:r>
      <w:proofErr w:type="spellStart"/>
      <w:r>
        <w:t>Ansolabahere</w:t>
      </w:r>
      <w:proofErr w:type="spellEnd"/>
      <w:r>
        <w:t xml:space="preserve"> and </w:t>
      </w:r>
      <w:proofErr w:type="spellStart"/>
      <w:r>
        <w:t>Kuriwaki</w:t>
      </w:r>
      <w:proofErr w:type="spellEnd"/>
      <w:r>
        <w:t xml:space="preserve"> 2021).</w:t>
      </w:r>
    </w:p>
    <w:p w14:paraId="307D1AC3" w14:textId="77777777" w:rsidR="00A1273E" w:rsidRDefault="00A1273E" w:rsidP="00A1273E">
      <w:pPr>
        <w:pStyle w:val="NormalWeb"/>
        <w:spacing w:after="240" w:afterAutospacing="0"/>
        <w:jc w:val="both"/>
      </w:pPr>
      <w:r w:rsidRPr="00E17673">
        <w:t xml:space="preserve">Nor do these studies look at the role of race, gender, education, age, or religion. </w:t>
      </w:r>
      <w:r>
        <w:t>There are a handful of analyses of</w:t>
      </w:r>
      <w:r w:rsidRPr="00E17673">
        <w:t xml:space="preserve"> how </w:t>
      </w:r>
      <w:r>
        <w:t xml:space="preserve">party control </w:t>
      </w:r>
      <w:proofErr w:type="gramStart"/>
      <w:r>
        <w:t>affect</w:t>
      </w:r>
      <w:proofErr w:type="gramEnd"/>
      <w:r>
        <w:t xml:space="preserve"> the representation of</w:t>
      </w:r>
      <w:r w:rsidRPr="00E17673">
        <w:t xml:space="preserve"> women and racial minorities </w:t>
      </w:r>
      <w:r>
        <w:t xml:space="preserve">that </w:t>
      </w:r>
      <w:r w:rsidRPr="00E17673">
        <w:t xml:space="preserve">suggest that </w:t>
      </w:r>
      <w:r>
        <w:t>Democratic party control results in greater congruence</w:t>
      </w:r>
      <w:r w:rsidRPr="00E17673">
        <w:t xml:space="preserve"> (Griffin and Newman 2009; Griffin, Newman, and Wolbrecht 2012). However, these analyses look at a narrow subset of issues; rely on broad ideology measures; do not consider the simultaneous role of other demographic characteristics, including income; or, again, focus on roll-call votes</w:t>
      </w:r>
      <w:r>
        <w:t>, not policy outcomes</w:t>
      </w:r>
      <w:r w:rsidRPr="00E17673">
        <w:t xml:space="preserve">. </w:t>
      </w:r>
    </w:p>
    <w:p w14:paraId="4A786B21" w14:textId="77777777" w:rsidR="00A1273E" w:rsidRDefault="00A1273E" w:rsidP="00A1273E">
      <w:pPr>
        <w:pStyle w:val="NormalWeb"/>
        <w:spacing w:after="240"/>
        <w:jc w:val="both"/>
      </w:pPr>
      <w:r>
        <w:t xml:space="preserve">The limited attention to parties in the literature on unequal influence reflects multiple factors. Foundational studies of political inequality often do not center parties in part because they assume that both major parties are subject to similar structural pressures: disparities in campaign financing patterns (Gilens 2012; </w:t>
      </w:r>
      <w:r w:rsidRPr="00683720">
        <w:t>Bonica</w:t>
      </w:r>
      <w:r>
        <w:t xml:space="preserve"> and </w:t>
      </w:r>
      <w:r w:rsidRPr="00683720">
        <w:t>Grumbach</w:t>
      </w:r>
      <w:r>
        <w:t xml:space="preserve"> 2022), biases in legislators’ worldviews (Butler 2014; Gilens 2012), lobbying and interest group capture (Baumgartner et al. 2009), institutional racism (Hajnal 2009; Griffin and Newman 2008), and other forces that constrain responsiveness regardless of which party is in power. From this perspective, partisan control may matter less than the shared incentives and biases that shape elite behavior across the board.</w:t>
      </w:r>
    </w:p>
    <w:p w14:paraId="08B2A4FD" w14:textId="77777777" w:rsidR="00A1273E" w:rsidRDefault="00A1273E" w:rsidP="00A1273E">
      <w:pPr>
        <w:pStyle w:val="NormalWeb"/>
        <w:spacing w:after="240"/>
        <w:jc w:val="both"/>
      </w:pPr>
      <w:r>
        <w:t xml:space="preserve">Similarly, median voter models do not predict large shifts in policy based on which party governs. Instead, they suggest that both parties will converge around centrist positions to maximize electoral support (Downs 1957). Yet this logic sits uneasily with research on political inequality and representation, which finds not only limited responsiveness to majority opinion, but also </w:t>
      </w:r>
      <w:r>
        <w:lastRenderedPageBreak/>
        <w:t>systematic differences in responsiveness across income, race, and other group-based cleavages. Some extensions of the median voter model have attempted to explain biases in representation—arguing, for example, that parties may neglect loyal partisan groups like Black voters because these voters are unlikely to defect to the opposition (e.g., Frymer 1999). But this rationale conflicts with other core insights of the political inequality literature: if the system is centered on the preferences of the median voter, why would the exceptionally wealthy wield exceptional political power?</w:t>
      </w:r>
    </w:p>
    <w:p w14:paraId="487022C6" w14:textId="77777777" w:rsidR="00A1273E" w:rsidRDefault="00A1273E" w:rsidP="00A1273E">
      <w:pPr>
        <w:pStyle w:val="NormalWeb"/>
        <w:spacing w:after="240" w:afterAutospacing="0"/>
        <w:jc w:val="both"/>
      </w:pPr>
      <w:r>
        <w:t xml:space="preserve">The logic of median voter theories and party-agnostic inequality theories are increasingly difficult to reconcile with contemporary conditions. In a highly polarized environment where parties rely on core supporters to fund and activate campaigns and turnout is seen as crucial, incentives to move to the middle may be outweighed by incentives to mobilize the base (Bawn et al 2012). Moreover, the rise of </w:t>
      </w:r>
      <w:r w:rsidRPr="00E17673">
        <w:t xml:space="preserve">safe seats </w:t>
      </w:r>
      <w:r>
        <w:t>has increased the importance of</w:t>
      </w:r>
      <w:r w:rsidRPr="00E17673">
        <w:t xml:space="preserve"> primaries</w:t>
      </w:r>
      <w:r>
        <w:t xml:space="preserve"> (Cowburn 2024), </w:t>
      </w:r>
      <w:r w:rsidRPr="00E17673">
        <w:t xml:space="preserve">reinforcing the </w:t>
      </w:r>
      <w:r>
        <w:t>sway</w:t>
      </w:r>
      <w:r w:rsidRPr="00E17673">
        <w:t xml:space="preserve"> </w:t>
      </w:r>
      <w:r>
        <w:t>of the more</w:t>
      </w:r>
      <w:r w:rsidRPr="00E17673">
        <w:t xml:space="preserve"> </w:t>
      </w:r>
      <w:r>
        <w:t>extreme</w:t>
      </w:r>
      <w:r w:rsidRPr="00E17673">
        <w:t xml:space="preserve"> </w:t>
      </w:r>
      <w:r>
        <w:t>voters who are most likely to turn out for these in-party contests</w:t>
      </w:r>
      <w:r w:rsidRPr="00E17673">
        <w:t xml:space="preserve"> (Hassell 2018).</w:t>
      </w:r>
      <w:r>
        <w:t xml:space="preserve"> </w:t>
      </w:r>
    </w:p>
    <w:p w14:paraId="10F2EDDC" w14:textId="77777777" w:rsidR="00A1273E" w:rsidRDefault="00A1273E" w:rsidP="00A1273E">
      <w:pPr>
        <w:pStyle w:val="NormalWeb"/>
        <w:spacing w:after="240"/>
        <w:jc w:val="both"/>
      </w:pPr>
      <w:r>
        <w:t>The “UCLA School”</w:t>
      </w:r>
      <w:r w:rsidRPr="00E17673">
        <w:t xml:space="preserve"> of party behavior emphasize</w:t>
      </w:r>
      <w:r>
        <w:t>s</w:t>
      </w:r>
      <w:r w:rsidRPr="00E17673">
        <w:t xml:space="preserve"> that parties are best understood as coalitions of intense demanders—interest groups, activists, and core </w:t>
      </w:r>
      <w:r>
        <w:t>voting blocs</w:t>
      </w:r>
      <w:r w:rsidRPr="00E17673">
        <w:t xml:space="preserve"> </w:t>
      </w:r>
      <w:r>
        <w:t>that</w:t>
      </w:r>
      <w:r w:rsidRPr="00E17673">
        <w:t xml:space="preserve"> provide </w:t>
      </w:r>
      <w:r>
        <w:t xml:space="preserve">financial and other </w:t>
      </w:r>
      <w:r w:rsidRPr="00E17673">
        <w:t xml:space="preserve">resources, </w:t>
      </w:r>
      <w:r>
        <w:t>activist energy</w:t>
      </w:r>
      <w:r w:rsidRPr="00E17673">
        <w:t xml:space="preserve">, and organizational capacity (Bawn et al. 2012). For parties to maintain these coalitions, they must demonstrate responsiveness to their most engaged and reliable supporters, even when doing </w:t>
      </w:r>
      <w:proofErr w:type="gramStart"/>
      <w:r w:rsidRPr="00E17673">
        <w:t>so</w:t>
      </w:r>
      <w:proofErr w:type="gramEnd"/>
      <w:r w:rsidRPr="00E17673">
        <w:t xml:space="preserve"> entails diverging from the preferences of median voters. </w:t>
      </w:r>
      <w:r>
        <w:t>For these scholars, party messaging, policy design,</w:t>
      </w:r>
      <w:r w:rsidRPr="00E17673">
        <w:t xml:space="preserve"> alternative media ecosystems, and motivated reasoning </w:t>
      </w:r>
      <w:r>
        <w:t>all enlarge the “</w:t>
      </w:r>
      <w:r w:rsidRPr="00E17673">
        <w:t>electoral blind spot</w:t>
      </w:r>
      <w:r>
        <w:t xml:space="preserve">” in which parties can act without fearing backlash from swing voters </w:t>
      </w:r>
      <w:r w:rsidRPr="00E17673">
        <w:t>(</w:t>
      </w:r>
      <w:r>
        <w:t xml:space="preserve">Bawn et al 2012; </w:t>
      </w:r>
      <w:r w:rsidRPr="00E17673">
        <w:t xml:space="preserve">Achen and Bartels 2016; Levendusky 2013). </w:t>
      </w:r>
      <w:r w:rsidRPr="001D7412">
        <w:t>If these dynamics dominate, we should expect representation to favor the party</w:t>
      </w:r>
      <w:r>
        <w:t>’</w:t>
      </w:r>
      <w:r w:rsidRPr="001D7412">
        <w:t>s base when it govern</w:t>
      </w:r>
      <w:r>
        <w:t>s, rather than</w:t>
      </w:r>
      <w:r w:rsidRPr="001D7412">
        <w:t xml:space="preserve"> </w:t>
      </w:r>
      <w:r>
        <w:t>swing voters.</w:t>
      </w:r>
    </w:p>
    <w:p w14:paraId="529BC1ED" w14:textId="77777777" w:rsidR="00A1273E" w:rsidRDefault="00A1273E" w:rsidP="00A1273E">
      <w:pPr>
        <w:pStyle w:val="NormalWeb"/>
        <w:spacing w:after="240" w:afterAutospacing="0"/>
        <w:jc w:val="both"/>
      </w:pPr>
      <w:r>
        <w:t>Methodological challenges have also hindered the integration of these two traditions of scholarship. One challenge is that the parties are divided along multiple lines—not just by class, but also by race, ethnicity, age, gender, and religion. More so than in the past, America’s two major parties</w:t>
      </w:r>
      <w:r w:rsidRPr="00E17673">
        <w:t xml:space="preserve"> offer distinct and polarized policy agendas not just on economic issues, but on social and cultural issues where race, gender, age, education, and religion sharply divide public opinion.</w:t>
      </w:r>
      <w:r>
        <w:t xml:space="preserve"> For this reason, the single-cleavage approach dominant within studies of unequal influence is ill-suited to assessing whether parties are responsive to their more loyal supporters. </w:t>
      </w:r>
    </w:p>
    <w:p w14:paraId="3C6B72FF" w14:textId="77777777" w:rsidR="00A1273E" w:rsidRPr="00CB5BA4" w:rsidRDefault="00A1273E" w:rsidP="00A1273E">
      <w:pPr>
        <w:pStyle w:val="NormalWeb"/>
        <w:spacing w:after="240" w:afterAutospacing="0"/>
        <w:jc w:val="both"/>
      </w:pPr>
      <w:r>
        <w:t xml:space="preserve">Other methodological challenges also discourage consideration of the role of party control. One we have already noted is that studies need to examine ultimate policy outcomes, not just roll-call votes, to assess the impact of parties as collective actors. Another is that many studies do not cover a </w:t>
      </w:r>
      <w:proofErr w:type="gramStart"/>
      <w:r>
        <w:t>period long enough and</w:t>
      </w:r>
      <w:proofErr w:type="gramEnd"/>
      <w:r>
        <w:t xml:space="preserve"> with enough changes in party control to reliably examine the relationship between responsiveness to different groups and which party controls the presidency, Congress, or both. To date, n</w:t>
      </w:r>
      <w:r w:rsidRPr="00E17673">
        <w:t xml:space="preserve">o study </w:t>
      </w:r>
      <w:r>
        <w:t>has analyzed</w:t>
      </w:r>
      <w:r w:rsidRPr="00E17673">
        <w:t xml:space="preserve"> the effect of party control on </w:t>
      </w:r>
      <w:r>
        <w:t>unequal</w:t>
      </w:r>
      <w:r w:rsidRPr="00E17673">
        <w:t xml:space="preserve"> responsiveness </w:t>
      </w:r>
      <w:r>
        <w:t xml:space="preserve">in U.S. national policymaking </w:t>
      </w:r>
      <w:r w:rsidRPr="00E17673">
        <w:t xml:space="preserve">across a broad set </w:t>
      </w:r>
      <w:r w:rsidRPr="0026336B">
        <w:t>demographic characteristic</w:t>
      </w:r>
      <w:r>
        <w:t xml:space="preserve"> and long period of contemporary lawmaking</w:t>
      </w:r>
      <w:r w:rsidRPr="00E17673">
        <w:t>.</w:t>
      </w:r>
      <w:r>
        <w:t xml:space="preserve"> </w:t>
      </w:r>
      <w:r w:rsidRPr="00E96B25">
        <w:t xml:space="preserve">In </w:t>
      </w:r>
      <w:proofErr w:type="gramStart"/>
      <w:r w:rsidRPr="00E96B25">
        <w:t>a context</w:t>
      </w:r>
      <w:proofErr w:type="gramEnd"/>
      <w:r w:rsidRPr="00E96B25">
        <w:t xml:space="preserve"> of heightened polarization and distinct party coalitions, we argue this omission limits our understanding of how democratic responsiveness functions today.</w:t>
      </w:r>
    </w:p>
    <w:p w14:paraId="01276892" w14:textId="77777777" w:rsidR="00A1273E" w:rsidRPr="00B42D36" w:rsidRDefault="00A1273E" w:rsidP="00A1273E">
      <w:pPr>
        <w:pStyle w:val="NormalWeb"/>
        <w:keepNext/>
        <w:keepLines/>
        <w:spacing w:after="240" w:afterAutospacing="0"/>
        <w:jc w:val="center"/>
        <w:rPr>
          <w:b/>
          <w:bCs/>
          <w:strike/>
        </w:rPr>
      </w:pPr>
      <w:r w:rsidRPr="00B42D36">
        <w:rPr>
          <w:b/>
          <w:bCs/>
        </w:rPr>
        <w:lastRenderedPageBreak/>
        <w:t>Party Power and Unequal Representation: A New Empirical Strategy</w:t>
      </w:r>
    </w:p>
    <w:p w14:paraId="5FE36AE6" w14:textId="77777777" w:rsidR="00A1273E" w:rsidRDefault="00A1273E" w:rsidP="00A1273E">
      <w:pPr>
        <w:pStyle w:val="NormalWeb"/>
        <w:keepNext/>
        <w:keepLines/>
        <w:spacing w:after="240" w:afterAutospacing="0"/>
        <w:jc w:val="both"/>
      </w:pPr>
      <w:r>
        <w:t>Our approach aims to address the limits of prior studies and bridge work on party behavior and studies of unequal influence. To do so, we</w:t>
      </w:r>
      <w:r>
        <w:rPr>
          <w:rStyle w:val="Strong"/>
          <w:rFonts w:eastAsiaTheme="majorEastAsia"/>
        </w:rPr>
        <w:t xml:space="preserve"> combine data covering a</w:t>
      </w:r>
      <w:r>
        <w:t xml:space="preserve"> long recent time span in which party control has changed frequently with multivariate analysis of multiple cleavages within the electorate. These data allow us to examine which groups of voters win and lose on policy, how that changes when party control of the presidency and Congress shifts, and whether these patterns of differential responsiveness suggest that parties in power are </w:t>
      </w:r>
      <w:proofErr w:type="gramStart"/>
      <w:r>
        <w:t>more or less responsive</w:t>
      </w:r>
      <w:proofErr w:type="gramEnd"/>
      <w:r>
        <w:t xml:space="preserve"> to groups of voters based on their electoral loyalty.</w:t>
      </w:r>
    </w:p>
    <w:p w14:paraId="3288ECCC" w14:textId="77777777" w:rsidR="00A1273E" w:rsidRPr="00B42D36" w:rsidRDefault="00A1273E" w:rsidP="00A1273E">
      <w:pPr>
        <w:pStyle w:val="NormalWeb"/>
        <w:spacing w:after="240"/>
        <w:jc w:val="both"/>
        <w:rPr>
          <w:b/>
          <w:bCs/>
          <w:i/>
          <w:iCs/>
        </w:rPr>
      </w:pPr>
      <w:r>
        <w:rPr>
          <w:b/>
          <w:bCs/>
          <w:i/>
          <w:iCs/>
        </w:rPr>
        <w:t>Leveraging the Cooperative Election Study to Examine Party-Based Responsiveness</w:t>
      </w:r>
    </w:p>
    <w:p w14:paraId="49F11AFC" w14:textId="77777777" w:rsidR="00A1273E" w:rsidRDefault="00A1273E" w:rsidP="00A1273E">
      <w:pPr>
        <w:pStyle w:val="NormalWeb"/>
        <w:spacing w:after="240"/>
        <w:jc w:val="both"/>
      </w:pPr>
      <w:r>
        <w:t xml:space="preserve">Our </w:t>
      </w:r>
      <w:r w:rsidRPr="00E17673">
        <w:t>primary data source is the Cooperative Election Stu</w:t>
      </w:r>
      <w:r>
        <w:t>dy, available publicly since 2006 and running through 2022 in our analysis.</w:t>
      </w:r>
      <w:r w:rsidRPr="00E17673">
        <w:t xml:space="preserve"> </w:t>
      </w:r>
      <w:r>
        <w:t xml:space="preserve">The largest politics-focused survey in the United State, the CES is </w:t>
      </w:r>
      <w:r w:rsidRPr="00E17673">
        <w:t>an extensive, annual survey conducted by YouGov (Ansolabehere and Schaffner 2014)</w:t>
      </w:r>
      <w:r>
        <w:t>. S</w:t>
      </w:r>
      <w:r w:rsidRPr="00E17673">
        <w:t>ample size</w:t>
      </w:r>
      <w:r>
        <w:t>s</w:t>
      </w:r>
      <w:r w:rsidRPr="00E17673">
        <w:t xml:space="preserve"> rang</w:t>
      </w:r>
      <w:r>
        <w:t>e</w:t>
      </w:r>
      <w:r w:rsidRPr="00E17673">
        <w:t xml:space="preserve"> from approximately 8,000 to 60,000 respondents each year. </w:t>
      </w:r>
      <w:r>
        <w:t>T</w:t>
      </w:r>
      <w:r w:rsidRPr="00E17673">
        <w:t xml:space="preserve">he survey targets the eligible voter population, not the national </w:t>
      </w:r>
      <w:r>
        <w:t>population, and reflects the demographic diversity of the electorate, as detailed in SI-A.</w:t>
      </w:r>
      <w:r w:rsidRPr="00E17673">
        <w:t xml:space="preserve"> </w:t>
      </w:r>
    </w:p>
    <w:p w14:paraId="41A51D53" w14:textId="77777777" w:rsidR="00A1273E" w:rsidRDefault="00A1273E" w:rsidP="00A1273E">
      <w:pPr>
        <w:pStyle w:val="NormalWeb"/>
        <w:spacing w:after="240" w:afterAutospacing="0"/>
        <w:jc w:val="both"/>
      </w:pPr>
      <w:r>
        <w:t xml:space="preserve">The </w:t>
      </w:r>
      <w:r w:rsidRPr="00E17673">
        <w:t xml:space="preserve">CES </w:t>
      </w:r>
      <w:r>
        <w:t>annually includes</w:t>
      </w:r>
      <w:r w:rsidRPr="00E17673">
        <w:t xml:space="preserve"> four to ten questions related to specific roll-call votes in Congress, either recently conducted or anticipated. </w:t>
      </w:r>
      <w:r>
        <w:t xml:space="preserve">These </w:t>
      </w:r>
      <w:r w:rsidRPr="00E17673">
        <w:t xml:space="preserve">questions </w:t>
      </w:r>
      <w:r>
        <w:t>ask respondents how they want their Members of Congress to vote on</w:t>
      </w:r>
      <w:r w:rsidRPr="00E17673">
        <w:t xml:space="preserve"> key issues</w:t>
      </w:r>
      <w:r>
        <w:t>.</w:t>
      </w:r>
      <w:r w:rsidRPr="00E17673">
        <w:t xml:space="preserve"> The CES items are not designed to represent all </w:t>
      </w:r>
      <w:r>
        <w:t xml:space="preserve">bills </w:t>
      </w:r>
      <w:r w:rsidRPr="00E17673">
        <w:t>or public concerns. Instead, they focus on high-profile</w:t>
      </w:r>
      <w:r>
        <w:t xml:space="preserve"> national issues</w:t>
      </w:r>
      <w:r w:rsidRPr="00E17673">
        <w:t xml:space="preserve"> from 2003 to 2022, </w:t>
      </w:r>
      <w:r>
        <w:t>such as</w:t>
      </w:r>
      <w:r w:rsidRPr="00E17673">
        <w:t xml:space="preserve"> minimum wage increases, the Affordable Care Act, abortion restrictions, military withdrawal from Iraq, and responses to the COVID-19 pandemic. While a broader </w:t>
      </w:r>
      <w:r>
        <w:t>set</w:t>
      </w:r>
      <w:r w:rsidRPr="00E17673">
        <w:t xml:space="preserve"> of questions would be ideal, we consider these items critical for assessing responsiveness. If </w:t>
      </w:r>
      <w:r>
        <w:t>representation</w:t>
      </w:r>
      <w:r w:rsidRPr="00E17673">
        <w:t xml:space="preserve"> is not observed </w:t>
      </w:r>
      <w:r>
        <w:t xml:space="preserve">on them, </w:t>
      </w:r>
      <w:r w:rsidRPr="00E17673">
        <w:t xml:space="preserve">it is unlikely to be present on less salient ones. Still, </w:t>
      </w:r>
      <w:r>
        <w:t xml:space="preserve">we </w:t>
      </w:r>
      <w:r w:rsidRPr="00E17673">
        <w:t xml:space="preserve">caution </w:t>
      </w:r>
      <w:r>
        <w:t>against</w:t>
      </w:r>
      <w:r w:rsidRPr="00E17673">
        <w:t xml:space="preserve"> assuming similar </w:t>
      </w:r>
      <w:r>
        <w:t>responsiveness</w:t>
      </w:r>
      <w:r w:rsidRPr="00E17673">
        <w:t xml:space="preserve"> </w:t>
      </w:r>
      <w:r>
        <w:t>in the national lawmaking process on</w:t>
      </w:r>
      <w:r w:rsidRPr="00E17673">
        <w:t xml:space="preserve"> lower-profile issues.</w:t>
      </w:r>
      <w:r w:rsidRPr="00E17673">
        <w:rPr>
          <w:rStyle w:val="FootnoteReference"/>
        </w:rPr>
        <w:footnoteReference w:id="9"/>
      </w:r>
      <w:r>
        <w:t xml:space="preserve"> </w:t>
      </w:r>
    </w:p>
    <w:p w14:paraId="7662C294" w14:textId="77777777" w:rsidR="00A1273E" w:rsidRDefault="00A1273E" w:rsidP="00A1273E">
      <w:pPr>
        <w:pStyle w:val="NormalWeb"/>
        <w:spacing w:after="240"/>
        <w:jc w:val="both"/>
      </w:pPr>
      <w:r w:rsidRPr="00E17673">
        <w:t>The CES covers 140 items, some recurring across multiple years</w:t>
      </w:r>
      <w:r>
        <w:t>, including six nominations for the Supreme Court and agency heads, which we remove from our main analysis (</w:t>
      </w:r>
      <w:proofErr w:type="gramStart"/>
      <w:r>
        <w:t>robustness</w:t>
      </w:r>
      <w:proofErr w:type="gramEnd"/>
      <w:r>
        <w:t xml:space="preserve"> tests including nominations are available in SI-B)</w:t>
      </w:r>
      <w:r w:rsidRPr="00E17673">
        <w:t xml:space="preserve">. </w:t>
      </w:r>
      <w:r>
        <w:t>We hand-matched each of the remaining 134 items to the relevant legislation. We were able to match 111 to specific legislation with a roll call vote taken on the floor of at least one chamber of Congress.</w:t>
      </w:r>
      <w:r>
        <w:rPr>
          <w:rStyle w:val="FootnoteReference"/>
        </w:rPr>
        <w:footnoteReference w:id="10"/>
      </w:r>
      <w:r>
        <w:t xml:space="preserve"> In all cases, we </w:t>
      </w:r>
      <w:proofErr w:type="gramStart"/>
      <w:r>
        <w:t>match to</w:t>
      </w:r>
      <w:proofErr w:type="gramEnd"/>
      <w:r>
        <w:t xml:space="preserve"> the bill voted on temporally closest to when the CES asked about an issue.</w:t>
      </w:r>
      <w:r>
        <w:rPr>
          <w:rStyle w:val="FootnoteReference"/>
        </w:rPr>
        <w:footnoteReference w:id="11"/>
      </w:r>
      <w:r>
        <w:t xml:space="preserve"> </w:t>
      </w:r>
    </w:p>
    <w:p w14:paraId="45CFA845" w14:textId="77777777" w:rsidR="00A1273E" w:rsidRDefault="00A1273E" w:rsidP="00A1273E">
      <w:pPr>
        <w:pStyle w:val="NormalWeb"/>
        <w:spacing w:after="240" w:afterAutospacing="0"/>
        <w:jc w:val="both"/>
      </w:pPr>
      <w:r w:rsidRPr="00E17673">
        <w:lastRenderedPageBreak/>
        <w:t xml:space="preserve">In the </w:t>
      </w:r>
      <w:r>
        <w:t>SI-C</w:t>
      </w:r>
      <w:r w:rsidRPr="00E17673">
        <w:t xml:space="preserve">, we compare </w:t>
      </w:r>
      <w:r>
        <w:t>these</w:t>
      </w:r>
      <w:r w:rsidRPr="00E17673">
        <w:t xml:space="preserve"> </w:t>
      </w:r>
      <w:r>
        <w:t xml:space="preserve">111 bills </w:t>
      </w:r>
      <w:r w:rsidRPr="00E17673">
        <w:t xml:space="preserve">with all bills, public laws, and the Congressional Quarterly Almanac, from which the CES list is partly drawn (Ansolabehere and </w:t>
      </w:r>
      <w:proofErr w:type="spellStart"/>
      <w:r w:rsidRPr="00E17673">
        <w:t>Kuriwaki</w:t>
      </w:r>
      <w:proofErr w:type="spellEnd"/>
      <w:r w:rsidRPr="00E17673">
        <w:t xml:space="preserve"> n.d.). </w:t>
      </w:r>
      <w:r>
        <w:t>These comparisons show that t</w:t>
      </w:r>
      <w:r w:rsidRPr="00E17673">
        <w:t>he</w:t>
      </w:r>
      <w:r>
        <w:t xml:space="preserve"> CES </w:t>
      </w:r>
      <w:r w:rsidRPr="00E17673">
        <w:t>closely alig</w:t>
      </w:r>
      <w:r>
        <w:t xml:space="preserve">ns </w:t>
      </w:r>
      <w:r w:rsidRPr="00E17673">
        <w:t xml:space="preserve">with broader measures of the congressional agenda. We further compare </w:t>
      </w:r>
      <w:r>
        <w:t xml:space="preserve">the </w:t>
      </w:r>
      <w:r w:rsidRPr="00E17673">
        <w:t>CES questions with Mayhew’s “important enactments” and Curry and Lee’s “congressional majority party agenda” bills. A large share of the bills identified by Mayhew and many discussed by Curry and Lee are in the CES.</w:t>
      </w:r>
      <w:r>
        <w:t xml:space="preserve"> In sum, the CES </w:t>
      </w:r>
      <w:r w:rsidRPr="00E17673">
        <w:t xml:space="preserve">covers </w:t>
      </w:r>
      <w:r>
        <w:t xml:space="preserve">a diverse set of bills that encompass a sizable share of the most important </w:t>
      </w:r>
      <w:r w:rsidRPr="00E17673">
        <w:t>domestic and foreign issues</w:t>
      </w:r>
      <w:r>
        <w:t xml:space="preserve"> that Congress considers.</w:t>
      </w:r>
    </w:p>
    <w:p w14:paraId="4A772653" w14:textId="77777777" w:rsidR="00A1273E" w:rsidRPr="00B42D36" w:rsidRDefault="00A1273E" w:rsidP="00A1273E">
      <w:pPr>
        <w:pStyle w:val="NormalWeb"/>
        <w:spacing w:after="240"/>
        <w:jc w:val="both"/>
        <w:rPr>
          <w:b/>
          <w:bCs/>
          <w:i/>
          <w:iCs/>
        </w:rPr>
      </w:pPr>
      <w:r>
        <w:rPr>
          <w:b/>
          <w:bCs/>
          <w:i/>
          <w:iCs/>
        </w:rPr>
        <w:t>Advantages of the CES for Our Study</w:t>
      </w:r>
    </w:p>
    <w:p w14:paraId="58060E06" w14:textId="77777777" w:rsidR="00A1273E" w:rsidRDefault="00A1273E" w:rsidP="00A1273E">
      <w:pPr>
        <w:pStyle w:val="NormalWeb"/>
        <w:spacing w:after="240" w:afterAutospacing="0"/>
        <w:jc w:val="both"/>
      </w:pPr>
      <w:r>
        <w:t>The CES has several advantages for our purposes. First, unlike in most previous research, we do not have to rely on ideological scales to assess congruence (i.e., how liberal a member of Congress is relative to their constituents), nor do we have to make difficult decisions about whether specific policy outcomes are responsive (or not) to general policy questions asked in less carefully designed surveys. We can match exactly respondents’ yes-no preferences to policy outcomes. In all,</w:t>
      </w:r>
      <w:r w:rsidRPr="00E17673">
        <w:t xml:space="preserve"> </w:t>
      </w:r>
      <w:r>
        <w:t xml:space="preserve">we have </w:t>
      </w:r>
      <w:r w:rsidRPr="00E17673">
        <w:t>approximately 3.</w:t>
      </w:r>
      <w:r>
        <w:t>5</w:t>
      </w:r>
      <w:r w:rsidRPr="00E17673">
        <w:t xml:space="preserve"> million responses</w:t>
      </w:r>
      <w:r>
        <w:t xml:space="preserve"> </w:t>
      </w:r>
      <w:r w:rsidRPr="00E17673">
        <w:t xml:space="preserve">from over 520,000 Americans across nearly two decades, encompassing periods of both Democratic and Republican control of Congress and the </w:t>
      </w:r>
      <w:r>
        <w:t>presidency.</w:t>
      </w:r>
    </w:p>
    <w:p w14:paraId="7B54EE24" w14:textId="77777777" w:rsidR="00A1273E" w:rsidRPr="00E17673" w:rsidRDefault="00A1273E" w:rsidP="00A1273E">
      <w:pPr>
        <w:pStyle w:val="NormalWeb"/>
        <w:spacing w:after="240" w:afterAutospacing="0"/>
        <w:jc w:val="both"/>
      </w:pPr>
      <w:r>
        <w:t xml:space="preserve">A second advantage of our dataset is that the large number of respondents allows us to systematically examine how multiple demographic factors—class, race, age, gender, and religion—shape representation at the individual level. </w:t>
      </w:r>
      <w:r w:rsidRPr="00E17673">
        <w:t>The CES includes detailed information on</w:t>
      </w:r>
      <w:r>
        <w:t xml:space="preserve"> these characteristics for all</w:t>
      </w:r>
      <w:r w:rsidRPr="00E17673">
        <w:t xml:space="preserve"> respondents</w:t>
      </w:r>
      <w:r>
        <w:t xml:space="preserve"> across all years of the CES (</w:t>
      </w:r>
      <w:r w:rsidRPr="00E17673">
        <w:t>geographic location</w:t>
      </w:r>
      <w:r>
        <w:t>, which we analyze in SI-D, is only collected during some years)</w:t>
      </w:r>
      <w:r w:rsidRPr="00E17673">
        <w:t>.</w:t>
      </w:r>
      <w:r>
        <w:t xml:space="preserve"> </w:t>
      </w:r>
      <w:r w:rsidRPr="00E17673">
        <w:t>Most extant research, by contrast, is aggregated to binary indicators at the group level</w:t>
      </w:r>
      <w:r>
        <w:t xml:space="preserve"> </w:t>
      </w:r>
      <w:r w:rsidRPr="00E17673">
        <w:t xml:space="preserve">(e.g., Gilens and Page 2014, Gilens 2012; Stephanopoulos 2015). </w:t>
      </w:r>
      <w:r>
        <w:t>This</w:t>
      </w:r>
      <w:r w:rsidRPr="00E17673">
        <w:t xml:space="preserve"> largely precludes multivariate analysis, especially when the average positions of different groups are highly correlated with the average positions of other groups.</w:t>
      </w:r>
      <w:r>
        <w:t xml:space="preserve"> By contrast, we </w:t>
      </w:r>
      <w:proofErr w:type="gramStart"/>
      <w:r>
        <w:t>are able to</w:t>
      </w:r>
      <w:proofErr w:type="gramEnd"/>
      <w:r w:rsidRPr="00E17673">
        <w:t xml:space="preserve"> examine the relationship between each voter’s varying demographic characteristics and whether that voter wins on a policy issue. </w:t>
      </w:r>
    </w:p>
    <w:p w14:paraId="0440E5D9" w14:textId="77777777" w:rsidR="00A1273E" w:rsidRDefault="00A1273E" w:rsidP="00A1273E">
      <w:pPr>
        <w:pStyle w:val="NormalWeb"/>
        <w:spacing w:after="240"/>
        <w:jc w:val="both"/>
      </w:pPr>
      <w:r>
        <w:t xml:space="preserve">Finally, our data allows us to examine a contemporary period in which party control has changed frequently. Ansolabehere and </w:t>
      </w:r>
      <w:proofErr w:type="spellStart"/>
      <w:r>
        <w:t>Kuriwaki</w:t>
      </w:r>
      <w:proofErr w:type="spellEnd"/>
      <w:r>
        <w:t xml:space="preserve"> (2024) use the same CES data we draw on but focus on responsiveness to majority opinion, rather than disparities in responsiveness across groups. </w:t>
      </w:r>
      <w:proofErr w:type="spellStart"/>
      <w:r>
        <w:t>Gilens’s</w:t>
      </w:r>
      <w:proofErr w:type="spellEnd"/>
      <w:r>
        <w:t xml:space="preserve"> now-famous dataset, by contrast, ends roughly two decades ago. Heightened polarization since then is likely to have increased the effect of party control. While our dataset does not offer the breadth and variety of policies in Gilens and Page (2014), it does provide a cleaner match between policy questions and outcomes as well as a larger sample for each policy analyzed, allowing us to simultaneously explore multiple cleavages at the individual level.</w:t>
      </w:r>
    </w:p>
    <w:p w14:paraId="48BE7898" w14:textId="77777777" w:rsidR="00A1273E" w:rsidRPr="00B42D36" w:rsidRDefault="00A1273E" w:rsidP="00A1273E">
      <w:pPr>
        <w:pStyle w:val="NormalWeb"/>
        <w:spacing w:after="240"/>
        <w:jc w:val="both"/>
        <w:rPr>
          <w:b/>
          <w:bCs/>
          <w:i/>
          <w:iCs/>
        </w:rPr>
      </w:pPr>
      <w:r w:rsidRPr="00B42D36">
        <w:rPr>
          <w:b/>
          <w:bCs/>
          <w:i/>
          <w:iCs/>
        </w:rPr>
        <w:t xml:space="preserve">Measuring </w:t>
      </w:r>
      <w:r>
        <w:rPr>
          <w:b/>
          <w:bCs/>
          <w:i/>
          <w:iCs/>
        </w:rPr>
        <w:t xml:space="preserve">Overall Policy </w:t>
      </w:r>
      <w:r w:rsidRPr="00B42D36">
        <w:rPr>
          <w:b/>
          <w:bCs/>
          <w:i/>
          <w:iCs/>
        </w:rPr>
        <w:t>Responsiveness</w:t>
      </w:r>
    </w:p>
    <w:p w14:paraId="4E2532FD" w14:textId="77777777" w:rsidR="00A1273E" w:rsidRDefault="00A1273E" w:rsidP="00A1273E">
      <w:pPr>
        <w:pStyle w:val="NormalWeb"/>
      </w:pPr>
      <w:r>
        <w:t xml:space="preserve">Our measure of representation focuses on whether individuals’ preferences align with actual policy outcomes on salient legislation. While some theories emphasize thresholds of majority support or incremental responsiveness over time, we follow a long line of research—including Gilens and Page’s seminal study (2014)—in treating preference-outcome congruence as a </w:t>
      </w:r>
      <w:r>
        <w:lastRenderedPageBreak/>
        <w:t>meaningful indicator of representation. This allows us to directly assess whether individuals “win” or “lose” on policies that reach the national agenda—an outcome citizens care about regardless of whether they win due to intentional responsiveness or coincidental alignment.</w:t>
      </w:r>
    </w:p>
    <w:p w14:paraId="0421F09A" w14:textId="77777777" w:rsidR="00A1273E" w:rsidRDefault="00A1273E" w:rsidP="00A1273E">
      <w:pPr>
        <w:pStyle w:val="NormalWeb"/>
      </w:pPr>
      <w:r>
        <w:t xml:space="preserve">Of course, what makes it onto the legislative agenda is itself an element of responsiveness—shaped not </w:t>
      </w:r>
      <w:proofErr w:type="gramStart"/>
      <w:r>
        <w:t>just</w:t>
      </w:r>
      <w:proofErr w:type="gramEnd"/>
      <w:r>
        <w:t xml:space="preserve"> by popular demands or rank-and-file input, but especially by congressional leaders, who have considerable power to determine what reaches the floor. This means, among other things, that the CES items are more likely to divide the parties. While such agenda control contributes to the party-based disparities we observe, it is also a defining feature of contemporary policymaking that analyses of representation must capture. As the parties have polarized, the incentive to use majority power to pass policies preferred by the party in power has increased. The question is who wins and who loses when those partisan policies are enacted—or fall short.</w:t>
      </w:r>
    </w:p>
    <w:p w14:paraId="2517EB82" w14:textId="77777777" w:rsidR="00A1273E" w:rsidRDefault="00A1273E" w:rsidP="00A1273E">
      <w:pPr>
        <w:pStyle w:val="NormalWeb"/>
      </w:pPr>
      <w:r>
        <w:t xml:space="preserve">We include all policy items in our analysis rather than </w:t>
      </w:r>
      <w:proofErr w:type="gramStart"/>
      <w:r>
        <w:t>restrict</w:t>
      </w:r>
      <w:proofErr w:type="gramEnd"/>
      <w:r>
        <w:t xml:space="preserve"> to those with large group differences. Limiting analysis to divisive issues can generate misleading inferences (Enns 2025), while excluding many relevant policy items. Importantly, preference divergence across key demographic groups is substantial in our data: average absolute policy preference gaps are 14.7 percentage points between Black and White respondents, 8.6 points between men and women, 10.2 points between those with and without a college degree, 8.6 points between high- and low-income individuals, and 21 points between Evangelicals and the non-religious. These sizeable differences ensure that any disparities we observe in responsiveness are largely driven by policies where group preferences </w:t>
      </w:r>
      <w:proofErr w:type="gramStart"/>
      <w:r>
        <w:t>diverge—</w:t>
      </w:r>
      <w:proofErr w:type="gramEnd"/>
      <w:r>
        <w:t>precisely the conditions under which unequal representation is most consequential.</w:t>
      </w:r>
    </w:p>
    <w:p w14:paraId="21B2B079" w14:textId="77777777" w:rsidR="00A1273E" w:rsidRDefault="00A1273E" w:rsidP="00A1273E">
      <w:pPr>
        <w:pStyle w:val="NormalWeb"/>
      </w:pPr>
      <w:r>
        <w:t>Policy responsiveness is not the only relevant measure of democratic performance, nor does it capture all forms of representation.</w:t>
      </w:r>
      <w:r w:rsidRPr="005F7A65">
        <w:rPr>
          <w:rStyle w:val="FootnoteReference"/>
        </w:rPr>
        <w:t xml:space="preserve"> </w:t>
      </w:r>
      <w:r w:rsidRPr="00E17673">
        <w:rPr>
          <w:rStyle w:val="FootnoteReference"/>
        </w:rPr>
        <w:footnoteReference w:id="12"/>
      </w:r>
      <w:r>
        <w:t xml:space="preserve"> Still, whether some citizens get more of what they want from lawmaking than others is an important metric of democratic equality that has occasioned an outpouring of scholarship. By leveraging an extended time frame, individual-level data, and a multi-cleavage approach that centers party control as a critical mediator of responsiveness, we provide a new—and we believe fuller—answer to this fundamental question.</w:t>
      </w:r>
    </w:p>
    <w:p w14:paraId="5F28C80E" w14:textId="77777777" w:rsidR="00A1273E" w:rsidRDefault="00A1273E" w:rsidP="00A1273E">
      <w:pPr>
        <w:pStyle w:val="NormalWeb"/>
      </w:pPr>
      <w:r>
        <w:t xml:space="preserve">In answering this question, our goal is to show how responsiveness varies across groups based on party control of government. Our findings strongly suggest that party control matters for who wins and who loses, though several alternative causal mechanisms might produce the differences in preference-policy congruence we find. Our aim is to provide a solid empirical picture of disparities in responsiveness, not to pinpoint the mechanisms underpinning </w:t>
      </w:r>
      <w:proofErr w:type="gramStart"/>
      <w:r>
        <w:t>them—</w:t>
      </w:r>
      <w:proofErr w:type="gramEnd"/>
      <w:r>
        <w:t>mechanisms we hope future studies will examine more closely.</w:t>
      </w:r>
    </w:p>
    <w:p w14:paraId="3A8FA078" w14:textId="77777777" w:rsidR="00A1273E" w:rsidRPr="00B42D36" w:rsidRDefault="00A1273E" w:rsidP="00A1273E">
      <w:pPr>
        <w:pStyle w:val="NormalWeb"/>
        <w:spacing w:after="240" w:afterAutospacing="0"/>
        <w:jc w:val="center"/>
        <w:rPr>
          <w:b/>
          <w:bCs/>
        </w:rPr>
      </w:pPr>
      <w:r w:rsidRPr="00B42D36">
        <w:rPr>
          <w:b/>
          <w:bCs/>
        </w:rPr>
        <w:t xml:space="preserve">Findings: </w:t>
      </w:r>
      <w:r w:rsidRPr="00AC4F70">
        <w:rPr>
          <w:b/>
          <w:bCs/>
        </w:rPr>
        <w:t>Limited</w:t>
      </w:r>
      <w:r w:rsidRPr="00B42D36">
        <w:rPr>
          <w:b/>
          <w:bCs/>
        </w:rPr>
        <w:t xml:space="preserve"> Aggregate Gaps but Substantial Variation by Party Control</w:t>
      </w:r>
    </w:p>
    <w:p w14:paraId="330BFE33" w14:textId="77777777" w:rsidR="00A1273E" w:rsidRPr="00E17673" w:rsidRDefault="00A1273E" w:rsidP="00A1273E">
      <w:pPr>
        <w:pStyle w:val="NormalWeb"/>
        <w:spacing w:after="240" w:afterAutospacing="0"/>
        <w:jc w:val="both"/>
      </w:pPr>
      <w:r w:rsidRPr="00E17673">
        <w:t>Overall, our data suggests that federal policy is not particularly responsive to public preferences.</w:t>
      </w:r>
      <w:r>
        <w:t xml:space="preserve"> </w:t>
      </w:r>
      <w:r w:rsidRPr="00E17673">
        <w:t>Aggregate responsiveness hovers just below 50 percent, indicating that on average, polic</w:t>
      </w:r>
      <w:r>
        <w:t xml:space="preserve">y outcomes align with public preferences less than </w:t>
      </w:r>
      <w:r w:rsidRPr="00E17673">
        <w:t xml:space="preserve">half the time. This suggests lackluster policy </w:t>
      </w:r>
      <w:r w:rsidRPr="00E17673">
        <w:lastRenderedPageBreak/>
        <w:t xml:space="preserve">responsiveness overall, </w:t>
      </w:r>
      <w:proofErr w:type="gramStart"/>
      <w:r w:rsidRPr="00E17673">
        <w:t>similar to</w:t>
      </w:r>
      <w:proofErr w:type="gramEnd"/>
      <w:r w:rsidRPr="00E17673">
        <w:t xml:space="preserve"> the </w:t>
      </w:r>
      <w:r>
        <w:t>relatively low</w:t>
      </w:r>
      <w:r w:rsidRPr="00E17673">
        <w:t xml:space="preserve"> levels of congruences or responsiveness found in other studies (Lax and Philips 2012; Griffin et al. 2019; </w:t>
      </w:r>
      <w:proofErr w:type="spellStart"/>
      <w:r w:rsidRPr="00E17673">
        <w:t>Ansolabahere</w:t>
      </w:r>
      <w:proofErr w:type="spellEnd"/>
      <w:r w:rsidRPr="00E17673">
        <w:t xml:space="preserve"> and </w:t>
      </w:r>
      <w:proofErr w:type="spellStart"/>
      <w:r w:rsidRPr="00E17673">
        <w:t>Kuriwaki</w:t>
      </w:r>
      <w:proofErr w:type="spellEnd"/>
      <w:r w:rsidRPr="00E17673">
        <w:t xml:space="preserve"> 2024). </w:t>
      </w:r>
    </w:p>
    <w:p w14:paraId="6E23C5DD" w14:textId="77777777" w:rsidR="00A1273E" w:rsidRPr="00B42D36" w:rsidRDefault="00A1273E" w:rsidP="00A1273E">
      <w:pPr>
        <w:pStyle w:val="NormalWeb"/>
        <w:spacing w:after="240" w:afterAutospacing="0"/>
        <w:jc w:val="both"/>
        <w:rPr>
          <w:b/>
          <w:bCs/>
          <w:i/>
          <w:iCs/>
        </w:rPr>
      </w:pPr>
      <w:r w:rsidRPr="00B42D36">
        <w:rPr>
          <w:b/>
          <w:bCs/>
          <w:i/>
          <w:iCs/>
        </w:rPr>
        <w:t>Pooled Differences in Responsiveness Across Groups</w:t>
      </w:r>
    </w:p>
    <w:p w14:paraId="6D6A993B" w14:textId="77777777" w:rsidR="00A1273E" w:rsidRPr="00E17673" w:rsidRDefault="00A1273E" w:rsidP="00A1273E">
      <w:pPr>
        <w:pStyle w:val="NormalWeb"/>
        <w:spacing w:after="240" w:afterAutospacing="0"/>
        <w:jc w:val="both"/>
      </w:pPr>
      <w:r w:rsidRPr="00E17673">
        <w:t xml:space="preserve">These aggregate rates could, however, hide significant variation in representation across different groups. To measure </w:t>
      </w:r>
      <w:r>
        <w:t>such disparities</w:t>
      </w:r>
      <w:r w:rsidRPr="00E17673">
        <w:t xml:space="preserve">, </w:t>
      </w:r>
      <w:r>
        <w:t>as discussed, we stratify preferences by</w:t>
      </w:r>
      <w:r w:rsidRPr="00E17673">
        <w:t xml:space="preserve"> </w:t>
      </w:r>
      <w:r>
        <w:t>income</w:t>
      </w:r>
      <w:r w:rsidRPr="00E17673">
        <w:t>, race, education, age, gender, and religion</w:t>
      </w:r>
      <w:r>
        <w:t xml:space="preserve"> (and, in SI-D, urban-rural residence)</w:t>
      </w:r>
      <w:r w:rsidRPr="00E17673">
        <w:t>.</w:t>
      </w:r>
      <w:r w:rsidRPr="00232400">
        <w:rPr>
          <w:rStyle w:val="FootnoteReference"/>
        </w:rPr>
        <w:t xml:space="preserve"> </w:t>
      </w:r>
      <w:r>
        <w:rPr>
          <w:rStyle w:val="FootnoteReference"/>
        </w:rPr>
        <w:footnoteReference w:id="13"/>
      </w:r>
      <w:r w:rsidRPr="00E17673">
        <w:t xml:space="preserve"> Our models </w:t>
      </w:r>
      <w:proofErr w:type="gramStart"/>
      <w:r w:rsidRPr="00E17673">
        <w:t>include policy</w:t>
      </w:r>
      <w:proofErr w:type="gramEnd"/>
      <w:r w:rsidRPr="00E17673">
        <w:t xml:space="preserve"> question-fixed effects to account for year-to-year differences in the CES, electoral cycles, and baseline differences in legislation popularity.</w:t>
      </w:r>
      <w:r>
        <w:t xml:space="preserve"> The coefficients reveal average deviations in representation </w:t>
      </w:r>
      <w:proofErr w:type="gramStart"/>
      <w:r>
        <w:t>within-bills</w:t>
      </w:r>
      <w:proofErr w:type="gramEnd"/>
      <w:r>
        <w:t xml:space="preserve"> as a result.</w:t>
      </w:r>
      <w:r w:rsidRPr="00E17673">
        <w:t xml:space="preserve"> </w:t>
      </w:r>
      <w:r>
        <w:t xml:space="preserve">Models used CES-created common content weights to reduce sampling bias. </w:t>
      </w:r>
      <w:r w:rsidRPr="00E17673">
        <w:t>Our models are specified as follows:</w:t>
      </w:r>
    </w:p>
    <w:p w14:paraId="2D8566A5" w14:textId="77777777" w:rsidR="00A1273E" w:rsidRPr="00E17673" w:rsidRDefault="00A1273E" w:rsidP="00A1273E">
      <w:pPr>
        <w:pStyle w:val="NormalWeb"/>
        <w:spacing w:after="240" w:afterAutospacing="0"/>
        <w:jc w:val="both"/>
      </w:pPr>
      <w:proofErr w:type="spellStart"/>
      <w:r w:rsidRPr="00E17673">
        <w:t>OutcomeMatch_</w:t>
      </w:r>
      <w:proofErr w:type="gramStart"/>
      <w:r w:rsidRPr="00E17673">
        <w:t>i,v</w:t>
      </w:r>
      <w:proofErr w:type="spellEnd"/>
      <w:proofErr w:type="gramEnd"/>
      <w:r w:rsidRPr="00E17673">
        <w:t xml:space="preserve"> = </w:t>
      </w:r>
      <w:proofErr w:type="spellStart"/>
      <w:r w:rsidRPr="00E17673">
        <w:t>Income_i</w:t>
      </w:r>
      <w:proofErr w:type="spellEnd"/>
      <w:r w:rsidRPr="00E17673">
        <w:t xml:space="preserve"> + </w:t>
      </w:r>
      <w:proofErr w:type="spellStart"/>
      <w:r w:rsidRPr="00E17673">
        <w:t>Race_i</w:t>
      </w:r>
      <w:proofErr w:type="spellEnd"/>
      <w:r w:rsidRPr="00E17673">
        <w:t xml:space="preserve"> + </w:t>
      </w:r>
      <w:proofErr w:type="spellStart"/>
      <w:r w:rsidRPr="00E17673">
        <w:t>Gender_i</w:t>
      </w:r>
      <w:proofErr w:type="spellEnd"/>
      <w:r w:rsidRPr="00E17673">
        <w:t xml:space="preserve"> + </w:t>
      </w:r>
      <w:proofErr w:type="spellStart"/>
      <w:r w:rsidRPr="00E17673">
        <w:t>Education_i</w:t>
      </w:r>
      <w:proofErr w:type="spellEnd"/>
      <w:r w:rsidRPr="00E17673">
        <w:t xml:space="preserve"> + </w:t>
      </w:r>
      <w:proofErr w:type="spellStart"/>
      <w:r w:rsidRPr="00E17673">
        <w:t>Religion_i</w:t>
      </w:r>
      <w:proofErr w:type="spellEnd"/>
      <w:r w:rsidRPr="00E17673">
        <w:t xml:space="preserve"> + </w:t>
      </w:r>
      <w:proofErr w:type="spellStart"/>
      <w:r w:rsidRPr="00E17673">
        <w:t>Age_i</w:t>
      </w:r>
      <w:proofErr w:type="spellEnd"/>
      <w:r w:rsidRPr="00E17673">
        <w:t xml:space="preserve"> + </w:t>
      </w:r>
      <w:proofErr w:type="spellStart"/>
      <w:r w:rsidRPr="00E17673">
        <w:t>QuestionFE</w:t>
      </w:r>
      <w:proofErr w:type="spellEnd"/>
      <w:r w:rsidRPr="00E17673">
        <w:t xml:space="preserve"> + </w:t>
      </w:r>
      <w:proofErr w:type="spellStart"/>
      <w:r w:rsidRPr="00E17673">
        <w:t>epsilon_</w:t>
      </w:r>
      <w:proofErr w:type="gramStart"/>
      <w:r w:rsidRPr="00E17673">
        <w:t>i,v</w:t>
      </w:r>
      <w:proofErr w:type="spellEnd"/>
      <w:proofErr w:type="gramEnd"/>
    </w:p>
    <w:p w14:paraId="71BF854E" w14:textId="77777777" w:rsidR="00A1273E" w:rsidRDefault="00A1273E" w:rsidP="00A1273E">
      <w:pPr>
        <w:spacing w:after="160" w:line="259" w:lineRule="auto"/>
        <w:rPr>
          <w:rFonts w:ascii="Times New Roman" w:hAnsi="Times New Roman" w:cs="Times New Roman"/>
          <w:i/>
          <w:iCs/>
          <w:sz w:val="24"/>
          <w:szCs w:val="24"/>
        </w:rPr>
      </w:pPr>
      <w:r w:rsidRPr="0038502F">
        <w:rPr>
          <w:rFonts w:ascii="Times New Roman" w:hAnsi="Times New Roman" w:cs="Times New Roman"/>
          <w:sz w:val="24"/>
          <w:szCs w:val="24"/>
        </w:rPr>
        <w:t>Results are presented in Figure 1 and full model results are available in SI-</w:t>
      </w:r>
      <w:r>
        <w:rPr>
          <w:rFonts w:ascii="Times New Roman" w:hAnsi="Times New Roman" w:cs="Times New Roman"/>
          <w:sz w:val="24"/>
          <w:szCs w:val="24"/>
        </w:rPr>
        <w:t>E</w:t>
      </w:r>
      <w:r w:rsidRPr="0038502F">
        <w:rPr>
          <w:rFonts w:ascii="Times New Roman" w:hAnsi="Times New Roman" w:cs="Times New Roman"/>
          <w:sz w:val="24"/>
          <w:szCs w:val="24"/>
        </w:rPr>
        <w:t>. The vertical dashed line at zero serves as a reference point, with coefficients to the right suggesting higher policy win rates and those to the left indicating lower rates</w:t>
      </w:r>
      <w:r w:rsidRPr="0050220B">
        <w:t xml:space="preserve">. </w:t>
      </w:r>
      <w:r>
        <w:rPr>
          <w:rFonts w:ascii="Times New Roman" w:hAnsi="Times New Roman" w:cs="Times New Roman"/>
          <w:i/>
          <w:iCs/>
          <w:sz w:val="24"/>
          <w:szCs w:val="24"/>
        </w:rPr>
        <w:br w:type="page"/>
      </w:r>
    </w:p>
    <w:p w14:paraId="5B69F878" w14:textId="77777777" w:rsidR="00A1273E" w:rsidRDefault="00A1273E" w:rsidP="00A1273E">
      <w:pPr>
        <w:spacing w:after="160" w:line="259" w:lineRule="auto"/>
        <w:rPr>
          <w:rFonts w:ascii="Times New Roman" w:hAnsi="Times New Roman" w:cs="Times New Roman"/>
          <w:i/>
          <w:iCs/>
          <w:sz w:val="24"/>
          <w:szCs w:val="24"/>
        </w:rPr>
      </w:pPr>
      <w:r w:rsidRPr="006114C5">
        <w:rPr>
          <w:rFonts w:ascii="Times New Roman" w:hAnsi="Times New Roman" w:cs="Times New Roman"/>
          <w:i/>
          <w:iCs/>
          <w:sz w:val="24"/>
          <w:szCs w:val="24"/>
        </w:rPr>
        <w:lastRenderedPageBreak/>
        <w:t>Figure 1: Multivariate Analysis of Aggregate Win Rates</w:t>
      </w:r>
    </w:p>
    <w:p w14:paraId="0B6E0C9B" w14:textId="77777777" w:rsidR="00A1273E" w:rsidRPr="009D79E2" w:rsidRDefault="00A1273E" w:rsidP="00A1273E">
      <w:pPr>
        <w:spacing w:after="240" w:line="259" w:lineRule="auto"/>
        <w:jc w:val="both"/>
        <w:rPr>
          <w:rFonts w:ascii="Times New Roman" w:hAnsi="Times New Roman" w:cs="Times New Roman"/>
          <w:i/>
          <w:iCs/>
          <w:sz w:val="24"/>
          <w:szCs w:val="24"/>
        </w:rPr>
      </w:pPr>
      <w:r w:rsidRPr="00F006B9">
        <w:rPr>
          <w:rFonts w:ascii="Times New Roman" w:eastAsia="Times New Roman" w:hAnsi="Times New Roman" w:cs="Times New Roman"/>
          <w:noProof/>
        </w:rPr>
        <w:drawing>
          <wp:inline distT="0" distB="0" distL="0" distR="0" wp14:anchorId="28AA9932" wp14:editId="33C3E536">
            <wp:extent cx="5943600" cy="5486400"/>
            <wp:effectExtent l="0" t="0" r="0" b="0"/>
            <wp:docPr id="1408817224" name="Picture 11" descr="A graph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17224" name="Picture 11" descr="A graph with black and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486400"/>
                    </a:xfrm>
                    <a:prstGeom prst="rect">
                      <a:avLst/>
                    </a:prstGeom>
                    <a:noFill/>
                    <a:ln>
                      <a:noFill/>
                    </a:ln>
                  </pic:spPr>
                </pic:pic>
              </a:graphicData>
            </a:graphic>
          </wp:inline>
        </w:drawing>
      </w:r>
      <w:r w:rsidRPr="00850907" w:rsidDel="00F67ACF">
        <w:rPr>
          <w:rFonts w:ascii="Times New Roman" w:hAnsi="Times New Roman" w:cs="Times New Roman"/>
          <w:i/>
          <w:iCs/>
          <w:sz w:val="20"/>
          <w:szCs w:val="20"/>
        </w:rPr>
        <w:t xml:space="preserve"> </w:t>
      </w:r>
      <w:r w:rsidRPr="001D7468">
        <w:rPr>
          <w:rFonts w:ascii="Times New Roman" w:hAnsi="Times New Roman" w:cs="Times New Roman"/>
          <w:i/>
          <w:iCs/>
          <w:sz w:val="20"/>
          <w:szCs w:val="20"/>
        </w:rPr>
        <w:t xml:space="preserve">Note: Income is measured on a 4-point ordinal scale (1 = Less than $29,999, 2 = $30,000-69,999, 3 = $70,000 – 149,999, 4 = More than $150,000). Racial groups are binary indicators and “White” is the reference category. Female is a binary indicator and “male” is the reference category. Education is measured on a 6-point scale (1 = Did not graduate high school, 2 = High school graduate, 3 = Some college (but no B.A.), 4 = 2-year college degree, 5 = 4-year college degree, 6 = Postgraduate degree). Age is a continuous variable. Religions are binary </w:t>
      </w:r>
      <w:proofErr w:type="gramStart"/>
      <w:r w:rsidRPr="001D7468">
        <w:rPr>
          <w:rFonts w:ascii="Times New Roman" w:hAnsi="Times New Roman" w:cs="Times New Roman"/>
          <w:i/>
          <w:iCs/>
          <w:sz w:val="20"/>
          <w:szCs w:val="20"/>
        </w:rPr>
        <w:t>indicators</w:t>
      </w:r>
      <w:proofErr w:type="gramEnd"/>
      <w:r w:rsidRPr="001D7468">
        <w:rPr>
          <w:rFonts w:ascii="Times New Roman" w:hAnsi="Times New Roman" w:cs="Times New Roman"/>
          <w:i/>
          <w:iCs/>
          <w:sz w:val="20"/>
          <w:szCs w:val="20"/>
        </w:rPr>
        <w:t xml:space="preserve"> and “Evangelical Protestant” is the excluded category. All models use CES question fixed effects and cluster-standard errors.</w:t>
      </w:r>
      <w:r>
        <w:rPr>
          <w:rFonts w:ascii="Times New Roman" w:hAnsi="Times New Roman" w:cs="Times New Roman"/>
          <w:i/>
          <w:iCs/>
          <w:sz w:val="20"/>
          <w:szCs w:val="20"/>
        </w:rPr>
        <w:t xml:space="preserve"> Models use CES common content weights. Full model results are available in SI-E.</w:t>
      </w:r>
    </w:p>
    <w:p w14:paraId="17E65733" w14:textId="77777777" w:rsidR="00A1273E" w:rsidRPr="00E17673" w:rsidRDefault="00A1273E" w:rsidP="00A1273E">
      <w:pPr>
        <w:spacing w:after="240" w:line="259" w:lineRule="auto"/>
        <w:rPr>
          <w:rFonts w:ascii="Times New Roman" w:hAnsi="Times New Roman" w:cs="Times New Roman"/>
          <w:i/>
          <w:iCs/>
          <w:sz w:val="24"/>
          <w:szCs w:val="24"/>
        </w:rPr>
      </w:pPr>
      <w:r w:rsidRPr="00E17673">
        <w:rPr>
          <w:rFonts w:ascii="Times New Roman" w:hAnsi="Times New Roman" w:cs="Times New Roman"/>
          <w:sz w:val="24"/>
          <w:szCs w:val="24"/>
        </w:rPr>
        <w:br w:type="page"/>
      </w:r>
    </w:p>
    <w:p w14:paraId="7AABFE8A" w14:textId="77777777" w:rsidR="00A1273E" w:rsidRPr="00E17673" w:rsidRDefault="00A1273E" w:rsidP="00A1273E">
      <w:pPr>
        <w:pStyle w:val="NormalWeb"/>
        <w:spacing w:after="240" w:afterAutospacing="0"/>
        <w:jc w:val="both"/>
      </w:pPr>
      <w:r w:rsidRPr="00E17673">
        <w:lastRenderedPageBreak/>
        <w:t xml:space="preserve">The most </w:t>
      </w:r>
      <w:r>
        <w:t>notable</w:t>
      </w:r>
      <w:r w:rsidRPr="00E17673">
        <w:t xml:space="preserve"> finding depicted in the plot is that policy responsiveness is relatively even. Across this entire period, few demographic groups win significantly more than others</w:t>
      </w:r>
      <w:r>
        <w:t>, the magnitudes of the differences are substantively small, and the standard errors allow us to rule out even moderately sized disparities</w:t>
      </w:r>
      <w:r w:rsidRPr="00E17673">
        <w:t xml:space="preserve">. At least by this metric over this extended </w:t>
      </w:r>
      <w:r>
        <w:t>interval of lawmaking</w:t>
      </w:r>
      <w:r w:rsidRPr="00E17673">
        <w:t xml:space="preserve">, policy </w:t>
      </w:r>
      <w:r>
        <w:t xml:space="preserve">representation </w:t>
      </w:r>
      <w:r w:rsidRPr="00E17673">
        <w:t>appears open to different segments of the population.</w:t>
      </w:r>
    </w:p>
    <w:p w14:paraId="3350EB1F" w14:textId="77777777" w:rsidR="00A1273E" w:rsidRPr="00B42D36" w:rsidRDefault="00A1273E" w:rsidP="00A1273E">
      <w:pPr>
        <w:pStyle w:val="NormalWeb"/>
        <w:spacing w:after="240" w:afterAutospacing="0"/>
        <w:jc w:val="both"/>
        <w:rPr>
          <w:b/>
          <w:bCs/>
          <w:i/>
          <w:iCs/>
        </w:rPr>
      </w:pPr>
      <w:r w:rsidRPr="00E17673">
        <w:t xml:space="preserve">Starting with class, the figure reveals no significant differences in representation by income </w:t>
      </w:r>
      <w:r>
        <w:t xml:space="preserve">(modeled using a four-point ordinal scale) </w:t>
      </w:r>
      <w:r w:rsidRPr="00E17673">
        <w:t>or education</w:t>
      </w:r>
      <w:r>
        <w:t xml:space="preserve"> (</w:t>
      </w:r>
      <w:r w:rsidRPr="00E17673">
        <w:t>measured on a</w:t>
      </w:r>
      <w:r>
        <w:t xml:space="preserve"> six-point</w:t>
      </w:r>
      <w:r w:rsidRPr="00E17673">
        <w:t xml:space="preserve"> ordinal scale</w:t>
      </w:r>
      <w:r>
        <w:t>)</w:t>
      </w:r>
      <w:r w:rsidRPr="00E17673">
        <w:t xml:space="preserve">. Americans with higher incomes (or </w:t>
      </w:r>
      <w:r>
        <w:t>more</w:t>
      </w:r>
      <w:r w:rsidRPr="00E17673">
        <w:t xml:space="preserve"> education) are not significantly more likely to have their views </w:t>
      </w:r>
      <w:r>
        <w:t>reflected</w:t>
      </w:r>
      <w:r w:rsidRPr="00E17673">
        <w:t xml:space="preserve"> </w:t>
      </w:r>
      <w:r>
        <w:t>in</w:t>
      </w:r>
      <w:r w:rsidRPr="00E17673">
        <w:t xml:space="preserve"> </w:t>
      </w:r>
      <w:r>
        <w:t xml:space="preserve">national </w:t>
      </w:r>
      <w:r w:rsidRPr="00E17673">
        <w:t xml:space="preserve">policy </w:t>
      </w:r>
      <w:r>
        <w:t xml:space="preserve">outcomes </w:t>
      </w:r>
      <w:r w:rsidRPr="00E17673">
        <w:t>than Americans with lower incomes (or less education). This comes as a surprise given the numerous studies that suggest U</w:t>
      </w:r>
      <w:r>
        <w:t>.</w:t>
      </w:r>
      <w:r w:rsidRPr="00E17673">
        <w:t>S</w:t>
      </w:r>
      <w:r>
        <w:t>.</w:t>
      </w:r>
      <w:r w:rsidRPr="00E17673">
        <w:t xml:space="preserve"> national policymaking is biased in favor of the rich (Gilens 2005; 2012; Gilens and Page 2014; Bartels 2008).</w:t>
      </w:r>
      <w:r w:rsidRPr="000E48FD">
        <w:rPr>
          <w:rStyle w:val="FootnoteReference"/>
        </w:rPr>
        <w:footnoteReference w:id="14"/>
      </w:r>
    </w:p>
    <w:p w14:paraId="4258C8D2" w14:textId="77777777" w:rsidR="00A1273E" w:rsidRPr="00E17673" w:rsidRDefault="00A1273E" w:rsidP="00A1273E">
      <w:pPr>
        <w:pStyle w:val="NormalWeb"/>
        <w:spacing w:after="0" w:afterAutospacing="0"/>
        <w:jc w:val="both"/>
      </w:pPr>
      <w:r w:rsidRPr="00E17673">
        <w:t xml:space="preserve">Similarly, we find </w:t>
      </w:r>
      <w:r>
        <w:t>no</w:t>
      </w:r>
      <w:r w:rsidRPr="00E17673">
        <w:t xml:space="preserve"> substantial or significant differences in representation by race. </w:t>
      </w:r>
      <w:r>
        <w:t>O</w:t>
      </w:r>
      <w:r w:rsidRPr="00E17673">
        <w:t>ver the entire period, neither African Americans</w:t>
      </w:r>
      <w:r>
        <w:t xml:space="preserve">, </w:t>
      </w:r>
      <w:r w:rsidRPr="00E17673">
        <w:t>Latinos</w:t>
      </w:r>
      <w:r>
        <w:t>, nor Asian Americans</w:t>
      </w:r>
      <w:r w:rsidRPr="00E17673">
        <w:t xml:space="preserve"> experience significantly different levels of representation than White Americans (who are the excluded category in the model</w:t>
      </w:r>
      <w:r>
        <w:t>)</w:t>
      </w:r>
      <w:r w:rsidRPr="00E17673">
        <w:t>.</w:t>
      </w:r>
      <w:r w:rsidRPr="00E17673">
        <w:rPr>
          <w:rStyle w:val="FootnoteReference"/>
        </w:rPr>
        <w:footnoteReference w:id="15"/>
      </w:r>
      <w:r w:rsidRPr="00E17673">
        <w:t xml:space="preserve"> Again, this contrasts with some of the previous work on race </w:t>
      </w:r>
      <w:r>
        <w:t>that</w:t>
      </w:r>
      <w:r w:rsidRPr="00E17673">
        <w:t xml:space="preserve"> finds more consistent and substantial differences in representation across racial groups (Griffin et al. 2019; Stephanopoulos 2015; Butler and Broockman 2014; Griffin and Newman 2008; Hero 1992).</w:t>
      </w:r>
    </w:p>
    <w:p w14:paraId="631D01D8" w14:textId="77777777" w:rsidR="00A1273E" w:rsidRDefault="00A1273E" w:rsidP="00A1273E">
      <w:pPr>
        <w:pStyle w:val="NormalWeb"/>
        <w:spacing w:after="240" w:afterAutospacing="0"/>
        <w:jc w:val="both"/>
      </w:pPr>
      <w:r>
        <w:t>T</w:t>
      </w:r>
      <w:r w:rsidRPr="00E17673">
        <w:t>he model</w:t>
      </w:r>
      <w:r>
        <w:t xml:space="preserve"> also</w:t>
      </w:r>
      <w:r w:rsidRPr="00E17673">
        <w:t xml:space="preserve"> reveals no significant representational disparities by gender or religion. The coefficient for the “female” coefficient is not statistically significant.</w:t>
      </w:r>
      <w:r>
        <w:t xml:space="preserve"> </w:t>
      </w:r>
      <w:r w:rsidRPr="00E17673">
        <w:t>The religious affiliations</w:t>
      </w:r>
      <w:r>
        <w:t xml:space="preserve">, defined by Pew’s religious tradition (“RELTRAD”) coding, </w:t>
      </w:r>
      <w:r w:rsidRPr="00E17673">
        <w:t>are also not associated with representational advantages or disadvantages</w:t>
      </w:r>
      <w:r>
        <w:t xml:space="preserve"> (</w:t>
      </w:r>
      <w:r w:rsidRPr="005946E6">
        <w:t>Steensland et al</w:t>
      </w:r>
      <w:r>
        <w:t xml:space="preserve">. </w:t>
      </w:r>
      <w:r w:rsidRPr="005946E6">
        <w:t>2000)</w:t>
      </w:r>
      <w:r w:rsidRPr="00E17673">
        <w:t>. Most coefficients are near zero, with wide confidence interval</w:t>
      </w:r>
      <w:r>
        <w:t xml:space="preserve">s, suggesting policy is </w:t>
      </w:r>
      <w:r w:rsidRPr="00E17673">
        <w:t>equally responsive</w:t>
      </w:r>
      <w:r>
        <w:t xml:space="preserve"> to Evangelical </w:t>
      </w:r>
      <w:r w:rsidRPr="00E17673">
        <w:t xml:space="preserve">Protestants (the excluded category in the model), </w:t>
      </w:r>
      <w:r>
        <w:t xml:space="preserve">Mainline Protestants, Black Protestants, </w:t>
      </w:r>
      <w:r w:rsidRPr="00E17673">
        <w:t>Catholics, Jews,</w:t>
      </w:r>
      <w:r>
        <w:t xml:space="preserve"> </w:t>
      </w:r>
      <w:r w:rsidRPr="00E17673">
        <w:t>people of other religious identities</w:t>
      </w:r>
      <w:r>
        <w:t>, and the non-religious</w:t>
      </w:r>
      <w:r w:rsidRPr="00E17673">
        <w:t>.</w:t>
      </w:r>
      <w:r>
        <w:rPr>
          <w:rStyle w:val="FootnoteReference"/>
        </w:rPr>
        <w:footnoteReference w:id="16"/>
      </w:r>
      <w:r w:rsidRPr="00E17673">
        <w:t xml:space="preserve"> </w:t>
      </w:r>
    </w:p>
    <w:p w14:paraId="6ADCA856" w14:textId="77777777" w:rsidR="00A1273E" w:rsidRPr="00E17673" w:rsidRDefault="00A1273E" w:rsidP="00A1273E">
      <w:pPr>
        <w:pStyle w:val="NormalWeb"/>
        <w:spacing w:after="240" w:afterAutospacing="0"/>
        <w:jc w:val="both"/>
      </w:pPr>
      <w:r>
        <w:t xml:space="preserve">In robustness test in SI-D, we investigate the effects of rural versus urban residency (we do not include </w:t>
      </w:r>
      <w:proofErr w:type="gramStart"/>
      <w:r>
        <w:t>these test</w:t>
      </w:r>
      <w:proofErr w:type="gramEnd"/>
      <w:r>
        <w:t xml:space="preserve"> in the main model because of incomplete data). </w:t>
      </w:r>
      <w:r w:rsidRPr="00E17673">
        <w:t>Despite considerable discussions on the relative advantages of rural Americans in the democratic process, we find that residents of rural places do not have more influence over policy than residents of urban places.</w:t>
      </w:r>
    </w:p>
    <w:p w14:paraId="2E32E886" w14:textId="77777777" w:rsidR="00A1273E" w:rsidRPr="00E17673" w:rsidRDefault="00A1273E" w:rsidP="00A1273E">
      <w:pPr>
        <w:pStyle w:val="NormalWeb"/>
        <w:spacing w:after="240" w:afterAutospacing="0"/>
        <w:jc w:val="both"/>
      </w:pPr>
      <w:r>
        <w:lastRenderedPageBreak/>
        <w:t>We do find modest differences in responsiveness across</w:t>
      </w:r>
      <w:r w:rsidRPr="00E17673">
        <w:t xml:space="preserve"> </w:t>
      </w:r>
      <w:r>
        <w:t xml:space="preserve">lines of </w:t>
      </w:r>
      <w:r w:rsidRPr="00E17673">
        <w:t>age.</w:t>
      </w:r>
      <w:r w:rsidRPr="00E17673">
        <w:rPr>
          <w:rStyle w:val="FootnoteReference"/>
        </w:rPr>
        <w:footnoteReference w:id="17"/>
      </w:r>
      <w:r w:rsidRPr="00E17673">
        <w:t xml:space="preserve"> </w:t>
      </w:r>
      <w:r>
        <w:t xml:space="preserve">While difficult to see given </w:t>
      </w:r>
      <w:proofErr w:type="gramStart"/>
      <w:r>
        <w:t>then</w:t>
      </w:r>
      <w:proofErr w:type="gramEnd"/>
      <w:r>
        <w:t xml:space="preserve"> range,</w:t>
      </w:r>
      <w:r w:rsidRPr="00E17673">
        <w:t xml:space="preserve"> Figure </w:t>
      </w:r>
      <w:r>
        <w:t>1</w:t>
      </w:r>
      <w:r w:rsidRPr="00E17673">
        <w:t xml:space="preserve"> indicates older individuals have slightly higher policy win rates when </w:t>
      </w:r>
      <w:proofErr w:type="gramStart"/>
      <w:r w:rsidRPr="00E17673">
        <w:t>controlling for demographic correlates</w:t>
      </w:r>
      <w:proofErr w:type="gramEnd"/>
      <w:r w:rsidRPr="00E17673">
        <w:t xml:space="preserve">. The model suggests that a 68-year-old individual wins on policy about </w:t>
      </w:r>
      <w:r>
        <w:t>2.8</w:t>
      </w:r>
      <w:r w:rsidRPr="00E17673">
        <w:t xml:space="preserve"> percentage points more often than an 18-year-old individual.</w:t>
      </w:r>
      <w:r>
        <w:t xml:space="preserve"> While </w:t>
      </w:r>
      <w:r w:rsidRPr="00E17673">
        <w:t xml:space="preserve">the </w:t>
      </w:r>
      <w:r>
        <w:t>gap is statistically</w:t>
      </w:r>
      <w:r w:rsidRPr="00E17673">
        <w:t xml:space="preserve"> significant</w:t>
      </w:r>
      <w:r>
        <w:t>, it is</w:t>
      </w:r>
      <w:r w:rsidRPr="00E17673">
        <w:t xml:space="preserve"> relatively small in magnitude. </w:t>
      </w:r>
    </w:p>
    <w:p w14:paraId="720F2B20" w14:textId="77777777" w:rsidR="00A1273E" w:rsidRDefault="00A1273E" w:rsidP="00A1273E">
      <w:pPr>
        <w:pStyle w:val="NormalWeb"/>
        <w:spacing w:after="240" w:afterAutospacing="0"/>
        <w:jc w:val="both"/>
      </w:pPr>
      <w:r w:rsidRPr="00E17673">
        <w:t>In short, a look at representation over this nearly two</w:t>
      </w:r>
      <w:r>
        <w:t>-</w:t>
      </w:r>
      <w:r w:rsidRPr="00E17673">
        <w:t>decade period suggests that federal policymaking is relatively balanced.</w:t>
      </w:r>
      <w:r>
        <w:t xml:space="preserve"> </w:t>
      </w:r>
      <w:proofErr w:type="gramStart"/>
      <w:r>
        <w:t>With the exception of</w:t>
      </w:r>
      <w:proofErr w:type="gramEnd"/>
      <w:r>
        <w:t xml:space="preserve"> the young and Asian Americans, f</w:t>
      </w:r>
      <w:r w:rsidRPr="00E17673">
        <w:t xml:space="preserve">ew segments of the population appear </w:t>
      </w:r>
      <w:r>
        <w:t>clearly underrepresented, and even for these distinctively disadvantaged groups, the deficit is small</w:t>
      </w:r>
      <w:r w:rsidRPr="00E17673">
        <w:t xml:space="preserve">. </w:t>
      </w:r>
    </w:p>
    <w:p w14:paraId="4AF671A5" w14:textId="77777777" w:rsidR="00A1273E" w:rsidRPr="00B42D36" w:rsidRDefault="00A1273E" w:rsidP="00A1273E">
      <w:pPr>
        <w:pStyle w:val="Heading2"/>
        <w:jc w:val="both"/>
        <w:rPr>
          <w:rFonts w:ascii="Times New Roman" w:hAnsi="Times New Roman" w:cs="Times New Roman"/>
          <w:b/>
          <w:bCs/>
          <w:i/>
          <w:iCs/>
          <w:color w:val="auto"/>
          <w:sz w:val="24"/>
          <w:szCs w:val="24"/>
        </w:rPr>
      </w:pPr>
      <w:r w:rsidRPr="00B42D36">
        <w:rPr>
          <w:rFonts w:ascii="Times New Roman" w:hAnsi="Times New Roman" w:cs="Times New Roman"/>
          <w:b/>
          <w:bCs/>
          <w:i/>
          <w:iCs/>
          <w:color w:val="auto"/>
          <w:sz w:val="24"/>
          <w:szCs w:val="24"/>
        </w:rPr>
        <w:t>Variation in Responsiveness Over Time</w:t>
      </w:r>
    </w:p>
    <w:p w14:paraId="6B72AD11" w14:textId="77777777" w:rsidR="00A1273E" w:rsidRDefault="00A1273E" w:rsidP="00A1273E">
      <w:pPr>
        <w:pStyle w:val="NormalWeb"/>
        <w:spacing w:after="240" w:afterAutospacing="0"/>
        <w:jc w:val="both"/>
      </w:pPr>
      <w:r>
        <w:t>How can we</w:t>
      </w:r>
      <w:r w:rsidRPr="00E17673">
        <w:t xml:space="preserve"> </w:t>
      </w:r>
      <w:r>
        <w:t>understand</w:t>
      </w:r>
      <w:r w:rsidRPr="00E17673">
        <w:t xml:space="preserve"> th</w:t>
      </w:r>
      <w:r>
        <w:t>ese potentially surprising</w:t>
      </w:r>
      <w:r w:rsidRPr="00E17673">
        <w:t xml:space="preserve"> finding</w:t>
      </w:r>
      <w:r>
        <w:t xml:space="preserve">s? Why might representational disparities appear muted over our nearly two-decade period? </w:t>
      </w:r>
      <w:r w:rsidRPr="00E17673">
        <w:t xml:space="preserve">The differences </w:t>
      </w:r>
      <w:r>
        <w:t xml:space="preserve">between our results and those of some previous studies could be due to </w:t>
      </w:r>
      <w:proofErr w:type="gramStart"/>
      <w:r>
        <w:t>a number of</w:t>
      </w:r>
      <w:proofErr w:type="gramEnd"/>
      <w:r>
        <w:t xml:space="preserve"> factors including the</w:t>
      </w:r>
      <w:r w:rsidRPr="00E17673">
        <w:t xml:space="preserve"> </w:t>
      </w:r>
      <w:r>
        <w:t xml:space="preserve">focus on </w:t>
      </w:r>
      <w:r w:rsidRPr="00E17673">
        <w:t>salient legislative issues</w:t>
      </w:r>
      <w:r>
        <w:t xml:space="preserve"> or the more recent </w:t>
      </w:r>
      <w:proofErr w:type="gramStart"/>
      <w:r>
        <w:t>time period</w:t>
      </w:r>
      <w:proofErr w:type="gramEnd"/>
      <w:r>
        <w:t xml:space="preserve"> that we study. The patterns of results are not due to our using a multivariate rather than bivariate approach. </w:t>
      </w:r>
      <w:r w:rsidRPr="00B42D36">
        <w:t>Bivariate results, presented in SI-</w:t>
      </w:r>
      <w:r>
        <w:t>G</w:t>
      </w:r>
      <w:r w:rsidRPr="00B42D36">
        <w:t>, reveal a similar pattern. Aggregate win rates vary only slightly across the groups. For almost all groups aggregate win rates are below 50 percent.</w:t>
      </w:r>
      <w:r>
        <w:rPr>
          <w:rStyle w:val="FootnoteReference"/>
        </w:rPr>
        <w:footnoteReference w:id="18"/>
      </w:r>
      <w:r w:rsidRPr="00B42D36">
        <w:t xml:space="preserve"> </w:t>
      </w:r>
      <w:r>
        <w:t>Our findings are also not obviously due to a particular set of issues. Even when we subset our data by broad issue areas in SI-H, we find limited or non-existent gaps across groups.</w:t>
      </w:r>
    </w:p>
    <w:p w14:paraId="2966551F" w14:textId="77777777" w:rsidR="00A1273E" w:rsidRDefault="00A1273E" w:rsidP="00A1273E">
      <w:pPr>
        <w:pStyle w:val="NormalWeb"/>
        <w:spacing w:after="240"/>
        <w:jc w:val="both"/>
      </w:pPr>
      <w:r>
        <w:t>The most relevant factor may be time. Not only are we looking at a more recent period than covered by classic studies; in addition, our initial multivariate analysis pools the results for our entire time series</w:t>
      </w:r>
      <w:proofErr w:type="gramStart"/>
      <w:r>
        <w:t xml:space="preserve"> Our</w:t>
      </w:r>
      <w:proofErr w:type="gramEnd"/>
      <w:r>
        <w:t xml:space="preserve"> theory-driven focus on partisan control, however, implies that which party controls government—and especially the presidency—should systematically shape patterns of responsiveness across groups. Thus, in Figure 2 we present our almost twenty years of results on an annual basis, with indicators for which party controls the presidency and Congress in each year.</w:t>
      </w:r>
      <w:r>
        <w:rPr>
          <w:rStyle w:val="FootnoteReference"/>
        </w:rPr>
        <w:footnoteReference w:id="19"/>
      </w:r>
      <w:r>
        <w:t xml:space="preserve"> </w:t>
      </w:r>
    </w:p>
    <w:p w14:paraId="55DC481F" w14:textId="77777777" w:rsidR="00A1273E" w:rsidRPr="00B42D36" w:rsidRDefault="00A1273E" w:rsidP="00A1273E">
      <w:pPr>
        <w:pStyle w:val="NormalWeb"/>
        <w:spacing w:after="240"/>
        <w:jc w:val="both"/>
      </w:pPr>
      <w:r>
        <w:t>As Figure 2 shows,</w:t>
      </w:r>
      <w:r w:rsidRPr="005861C3">
        <w:t xml:space="preserve"> average win rate</w:t>
      </w:r>
      <w:r>
        <w:t>s</w:t>
      </w:r>
      <w:r w:rsidRPr="005861C3">
        <w:t xml:space="preserve"> </w:t>
      </w:r>
      <w:r>
        <w:t xml:space="preserve">over the entire two-decade period </w:t>
      </w:r>
      <w:r w:rsidRPr="005861C3">
        <w:t xml:space="preserve">hide </w:t>
      </w:r>
      <w:r>
        <w:t xml:space="preserve">substantial </w:t>
      </w:r>
      <w:r w:rsidRPr="005861C3">
        <w:t xml:space="preserve">variation in the size and direction of </w:t>
      </w:r>
      <w:r>
        <w:t>representational</w:t>
      </w:r>
      <w:r w:rsidRPr="005861C3">
        <w:t xml:space="preserve"> disparities </w:t>
      </w:r>
      <w:r>
        <w:t>over time</w:t>
      </w:r>
      <w:r w:rsidRPr="005861C3">
        <w:t xml:space="preserve">. </w:t>
      </w:r>
      <w:r>
        <w:t xml:space="preserve">The figure shows </w:t>
      </w:r>
      <w:r w:rsidRPr="00E0458D">
        <w:t xml:space="preserve">the </w:t>
      </w:r>
      <w:r>
        <w:t xml:space="preserve">difference in </w:t>
      </w:r>
      <w:r w:rsidRPr="00E0458D">
        <w:t>win rate</w:t>
      </w:r>
      <w:r>
        <w:t>s</w:t>
      </w:r>
      <w:r w:rsidRPr="00E0458D">
        <w:t xml:space="preserve"> </w:t>
      </w:r>
      <w:r>
        <w:t>by income (high-earners vs low-earners), race (</w:t>
      </w:r>
      <w:r w:rsidRPr="00E0458D">
        <w:t xml:space="preserve">White Americans </w:t>
      </w:r>
      <w:r>
        <w:t>vs. Black Americans), gender (men vs women), education (high-school vs graduate degree), age (under 35 vs over 55), and religion (atheist vs evangelical)</w:t>
      </w:r>
      <w:r w:rsidRPr="00E0458D">
        <w:t xml:space="preserve"> for each year in the CES.</w:t>
      </w:r>
      <w:r w:rsidRPr="00E0458D">
        <w:rPr>
          <w:rStyle w:val="FootnoteReference"/>
        </w:rPr>
        <w:footnoteReference w:id="20"/>
      </w:r>
      <w:r w:rsidRPr="00E0458D">
        <w:t xml:space="preserve"> As the </w:t>
      </w:r>
      <w:r>
        <w:t>figure</w:t>
      </w:r>
      <w:r w:rsidRPr="00E0458D">
        <w:t xml:space="preserve"> makes </w:t>
      </w:r>
      <w:r w:rsidRPr="00E0458D">
        <w:lastRenderedPageBreak/>
        <w:t xml:space="preserve">clear, there is substantial over-time variation in </w:t>
      </w:r>
      <w:r>
        <w:t>racial disparities, class based disparities, and religious disparities</w:t>
      </w:r>
      <w:r w:rsidRPr="00E0458D">
        <w:t xml:space="preserve">. At times, </w:t>
      </w:r>
      <w:r>
        <w:t>each group is relatively advantaged and at other times disadvantaged with racial and religion-based disparities particularly prominent</w:t>
      </w:r>
      <w:r w:rsidRPr="00E0458D">
        <w:t xml:space="preserve">. </w:t>
      </w:r>
      <w:r>
        <w:t xml:space="preserve">Thus, </w:t>
      </w:r>
      <w:proofErr w:type="gramStart"/>
      <w:r>
        <w:t>whether or not</w:t>
      </w:r>
      <w:proofErr w:type="gramEnd"/>
      <w:r>
        <w:t xml:space="preserve"> scholars find disparities, and the direction of those disparities is likely to depend on the </w:t>
      </w:r>
      <w:proofErr w:type="gramStart"/>
      <w:r>
        <w:t>particular years</w:t>
      </w:r>
      <w:proofErr w:type="gramEnd"/>
      <w:r>
        <w:t xml:space="preserve"> that they study. </w:t>
      </w:r>
    </w:p>
    <w:p w14:paraId="7EC7C07F" w14:textId="77777777" w:rsidR="00A1273E" w:rsidRPr="00C6546F" w:rsidRDefault="00A1273E" w:rsidP="00A1273E">
      <w:pPr>
        <w:keepNext/>
        <w:spacing w:before="240"/>
        <w:jc w:val="both"/>
        <w:rPr>
          <w:rFonts w:ascii="Times New Roman" w:hAnsi="Times New Roman" w:cs="Times New Roman"/>
          <w:i/>
          <w:iCs/>
          <w:sz w:val="24"/>
          <w:szCs w:val="24"/>
        </w:rPr>
      </w:pPr>
      <w:r w:rsidRPr="00B42D36">
        <w:rPr>
          <w:rFonts w:ascii="Times New Roman" w:hAnsi="Times New Roman" w:cs="Times New Roman"/>
          <w:i/>
          <w:iCs/>
          <w:sz w:val="24"/>
          <w:szCs w:val="24"/>
        </w:rPr>
        <w:t xml:space="preserve">Figure 2. </w:t>
      </w:r>
      <w:r w:rsidRPr="00C6546F">
        <w:rPr>
          <w:rFonts w:ascii="Times New Roman" w:hAnsi="Times New Roman" w:cs="Times New Roman"/>
          <w:i/>
          <w:iCs/>
          <w:sz w:val="24"/>
          <w:szCs w:val="24"/>
        </w:rPr>
        <w:t>Differences in</w:t>
      </w:r>
      <w:r w:rsidRPr="00B42D36">
        <w:rPr>
          <w:rFonts w:ascii="Times New Roman" w:hAnsi="Times New Roman" w:cs="Times New Roman"/>
          <w:i/>
          <w:iCs/>
          <w:sz w:val="24"/>
          <w:szCs w:val="24"/>
        </w:rPr>
        <w:t xml:space="preserve"> Win Rates by Year</w:t>
      </w:r>
      <w:r w:rsidRPr="00C6546F">
        <w:rPr>
          <w:rFonts w:ascii="Times New Roman" w:hAnsi="Times New Roman" w:cs="Times New Roman"/>
          <w:i/>
          <w:iCs/>
          <w:sz w:val="24"/>
          <w:szCs w:val="24"/>
        </w:rPr>
        <w:t xml:space="preserve">. </w:t>
      </w:r>
    </w:p>
    <w:p w14:paraId="5030D646" w14:textId="77777777" w:rsidR="00A1273E" w:rsidRDefault="00A1273E" w:rsidP="00A1273E">
      <w:pPr>
        <w:pStyle w:val="NormalWeb"/>
        <w:spacing w:after="240" w:afterAutospacing="0"/>
        <w:jc w:val="both"/>
      </w:pPr>
      <w:r w:rsidRPr="005064A3">
        <w:rPr>
          <w:rFonts w:ascii="Calibri" w:eastAsiaTheme="minorHAnsi" w:hAnsi="Calibri" w:cs="Calibri"/>
          <w:sz w:val="22"/>
          <w:szCs w:val="22"/>
        </w:rPr>
        <w:t xml:space="preserve"> </w:t>
      </w:r>
      <w:r>
        <w:rPr>
          <w:rFonts w:ascii="Calibri" w:eastAsiaTheme="minorHAnsi" w:hAnsi="Calibri" w:cs="Calibri"/>
          <w:noProof/>
          <w:sz w:val="22"/>
          <w:szCs w:val="22"/>
        </w:rPr>
        <w:drawing>
          <wp:inline distT="0" distB="0" distL="0" distR="0" wp14:anchorId="7D3D1E7B" wp14:editId="7F144440">
            <wp:extent cx="5867400" cy="3625425"/>
            <wp:effectExtent l="0" t="0" r="0" b="0"/>
            <wp:docPr id="1735254509" name="Picture 3"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54509" name="Picture 3" descr="A graph of different colored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0468" cy="3633499"/>
                    </a:xfrm>
                    <a:prstGeom prst="rect">
                      <a:avLst/>
                    </a:prstGeom>
                    <a:noFill/>
                  </pic:spPr>
                </pic:pic>
              </a:graphicData>
            </a:graphic>
          </wp:inline>
        </w:drawing>
      </w:r>
    </w:p>
    <w:p w14:paraId="7C992B4B" w14:textId="77777777" w:rsidR="00A1273E" w:rsidRPr="00B42D36" w:rsidRDefault="00A1273E" w:rsidP="00A1273E">
      <w:pPr>
        <w:keepNext/>
        <w:spacing w:before="240"/>
        <w:jc w:val="both"/>
        <w:rPr>
          <w:sz w:val="20"/>
          <w:szCs w:val="20"/>
        </w:rPr>
      </w:pPr>
      <w:r w:rsidRPr="00B42D36">
        <w:rPr>
          <w:rFonts w:ascii="Times New Roman" w:hAnsi="Times New Roman" w:cs="Times New Roman"/>
          <w:i/>
          <w:iCs/>
          <w:sz w:val="20"/>
          <w:szCs w:val="20"/>
        </w:rPr>
        <w:t>Note: In each pane, values represent the first group’s</w:t>
      </w:r>
      <w:r>
        <w:rPr>
          <w:rFonts w:ascii="Times New Roman" w:hAnsi="Times New Roman" w:cs="Times New Roman"/>
          <w:i/>
          <w:iCs/>
          <w:sz w:val="20"/>
          <w:szCs w:val="20"/>
        </w:rPr>
        <w:t xml:space="preserve"> weighted</w:t>
      </w:r>
      <w:r w:rsidRPr="00B42D36">
        <w:rPr>
          <w:rFonts w:ascii="Times New Roman" w:hAnsi="Times New Roman" w:cs="Times New Roman"/>
          <w:i/>
          <w:iCs/>
          <w:sz w:val="20"/>
          <w:szCs w:val="20"/>
        </w:rPr>
        <w:t xml:space="preserve"> win rate minus that of the second group with higher values indicating the first group is advantaged relative to the second group. Points are colored based on the presidency with shapes determined by control over Congress.</w:t>
      </w:r>
      <w:r>
        <w:rPr>
          <w:rFonts w:ascii="Times New Roman" w:hAnsi="Times New Roman" w:cs="Times New Roman"/>
          <w:i/>
          <w:iCs/>
          <w:sz w:val="20"/>
          <w:szCs w:val="20"/>
        </w:rPr>
        <w:t xml:space="preserve"> </w:t>
      </w:r>
    </w:p>
    <w:p w14:paraId="1B1EE3B8" w14:textId="77777777" w:rsidR="00A1273E" w:rsidRPr="00B42D36" w:rsidRDefault="00A1273E" w:rsidP="00A1273E">
      <w:pPr>
        <w:pStyle w:val="NormalWeb"/>
        <w:spacing w:after="240" w:afterAutospacing="0"/>
        <w:jc w:val="both"/>
        <w:rPr>
          <w:i/>
          <w:iCs/>
        </w:rPr>
      </w:pPr>
      <w:r w:rsidRPr="00B42D36">
        <w:rPr>
          <w:b/>
          <w:bCs/>
          <w:i/>
          <w:iCs/>
        </w:rPr>
        <w:t>Party Control and Representational Disparities</w:t>
      </w:r>
    </w:p>
    <w:p w14:paraId="0B12CCE8" w14:textId="77777777" w:rsidR="00A1273E" w:rsidRDefault="00A1273E" w:rsidP="00A1273E">
      <w:pPr>
        <w:pStyle w:val="NormalWeb"/>
        <w:spacing w:after="240" w:afterAutospacing="0"/>
        <w:jc w:val="both"/>
      </w:pPr>
      <w:proofErr w:type="gramStart"/>
      <w:r>
        <w:t>It is clear that representational</w:t>
      </w:r>
      <w:proofErr w:type="gramEnd"/>
      <w:r>
        <w:t xml:space="preserve"> disparities do exist at intervals in our data and the disparities we find during these intervals are large. What then explains this variation over time? As noted, we believe that party control is likely to be a very important part of the explanation. In an era of heightened polarization, whether Democrats or Republicans govern should affect who wins and who loses on policy. </w:t>
      </w:r>
      <w:proofErr w:type="gramStart"/>
      <w:r>
        <w:t>In particular, as</w:t>
      </w:r>
      <w:proofErr w:type="gramEnd"/>
      <w:r>
        <w:t xml:space="preserve"> control of national lawmaking shifts between the parties, policy responsiveness may shift from favoring one party’s core supporters to the </w:t>
      </w:r>
      <w:proofErr w:type="gramStart"/>
      <w:r>
        <w:t>others’</w:t>
      </w:r>
      <w:proofErr w:type="gramEnd"/>
      <w:r>
        <w:t xml:space="preserve">. </w:t>
      </w:r>
    </w:p>
    <w:p w14:paraId="6B4BA98F" w14:textId="77777777" w:rsidR="00A1273E" w:rsidRDefault="00A1273E" w:rsidP="00A1273E">
      <w:pPr>
        <w:pStyle w:val="NormalWeb"/>
        <w:spacing w:after="240" w:afterAutospacing="0"/>
        <w:jc w:val="both"/>
      </w:pPr>
      <w:r>
        <w:t xml:space="preserve">Looking back at Figure 2, it appears that party control does strongly shape who </w:t>
      </w:r>
      <w:proofErr w:type="gramStart"/>
      <w:r>
        <w:t>win</w:t>
      </w:r>
      <w:proofErr w:type="gramEnd"/>
      <w:r>
        <w:t xml:space="preserve"> and loses. </w:t>
      </w:r>
      <w:r w:rsidRPr="00E17673">
        <w:t xml:space="preserve">While we find limited disparities in policy responsiveness when pooling all the years in our study, we find </w:t>
      </w:r>
      <w:r>
        <w:t>substantial</w:t>
      </w:r>
      <w:r w:rsidRPr="00E17673">
        <w:t xml:space="preserve"> disparities under different forms of partisan control. </w:t>
      </w:r>
    </w:p>
    <w:p w14:paraId="50B4C584" w14:textId="77777777" w:rsidR="00A1273E" w:rsidRPr="00E17673" w:rsidRDefault="00A1273E" w:rsidP="00A1273E">
      <w:pPr>
        <w:pStyle w:val="NormalWeb"/>
        <w:spacing w:after="240" w:afterAutospacing="0"/>
        <w:jc w:val="both"/>
      </w:pPr>
      <w:r>
        <w:lastRenderedPageBreak/>
        <w:t xml:space="preserve">In </w:t>
      </w:r>
      <w:r w:rsidRPr="00E17673">
        <w:t xml:space="preserve">Figure </w:t>
      </w:r>
      <w:r>
        <w:t>3</w:t>
      </w:r>
      <w:r w:rsidRPr="00E17673">
        <w:t xml:space="preserve"> </w:t>
      </w:r>
      <w:r>
        <w:t xml:space="preserve">we investigate these partisan differences more systematically. The figure </w:t>
      </w:r>
      <w:r w:rsidRPr="00E17673">
        <w:t xml:space="preserve">provides a coefficient plot that compares the effects of various demographic identities on policy win rates under Democratic and Republican presidencies. </w:t>
      </w:r>
      <w:r>
        <w:t>It</w:t>
      </w:r>
      <w:r w:rsidRPr="00E17673">
        <w:t xml:space="preserve"> shows </w:t>
      </w:r>
      <w:r>
        <w:t xml:space="preserve">how responsiveness differs based on </w:t>
      </w:r>
      <w:r w:rsidRPr="00E17673">
        <w:t>the presidents’ party and</w:t>
      </w:r>
      <w:r>
        <w:t xml:space="preserve"> based on party </w:t>
      </w:r>
      <w:r w:rsidRPr="00E17673">
        <w:t>trifectas (that is, unified control of the House, Senate, and presidency by a single party</w:t>
      </w:r>
      <w:r>
        <w:t>—</w:t>
      </w:r>
      <w:r w:rsidRPr="00E17673">
        <w:t xml:space="preserve">about 20% of our sample). </w:t>
      </w:r>
      <w:r>
        <w:t xml:space="preserve">While trifectas offer insights into a more complete form of party control, control of the presidency allows us to leverage our complete dataset. Particularly, few CES questions in our sample take place during Republican trifectas as many of the contentious congressional debates during the 2017-2018 Republican trifecta were about nominations, which we exclude from our main analysis. In </w:t>
      </w:r>
      <w:proofErr w:type="gramStart"/>
      <w:r>
        <w:t>robustness</w:t>
      </w:r>
      <w:proofErr w:type="gramEnd"/>
      <w:r>
        <w:t xml:space="preserve"> tests in SI-I, we show that control of the presidency and the Senate are the most important institutions for shaping the patterns observed. </w:t>
      </w:r>
      <w:r w:rsidRPr="00E17673">
        <w:t xml:space="preserve">For </w:t>
      </w:r>
      <w:r>
        <w:t>these</w:t>
      </w:r>
      <w:r w:rsidRPr="00E17673">
        <w:t xml:space="preserve"> analys</w:t>
      </w:r>
      <w:r>
        <w:t>es</w:t>
      </w:r>
      <w:r w:rsidRPr="00E17673">
        <w:t xml:space="preserve">, we use multivariate models </w:t>
      </w:r>
      <w:proofErr w:type="gramStart"/>
      <w:r>
        <w:t>similar to</w:t>
      </w:r>
      <w:proofErr w:type="gramEnd"/>
      <w:r>
        <w:t xml:space="preserve"> those used previously</w:t>
      </w:r>
      <w:r w:rsidRPr="00E17673">
        <w:t>.</w:t>
      </w:r>
      <w:r>
        <w:t xml:space="preserve"> </w:t>
      </w:r>
    </w:p>
    <w:p w14:paraId="420A2874" w14:textId="77777777" w:rsidR="00A1273E" w:rsidRDefault="00A1273E" w:rsidP="00A1273E">
      <w:pPr>
        <w:spacing w:after="160" w:line="259" w:lineRule="auto"/>
        <w:rPr>
          <w:rFonts w:ascii="Times New Roman" w:hAnsi="Times New Roman" w:cs="Times New Roman"/>
          <w:i/>
          <w:iCs/>
          <w:sz w:val="24"/>
          <w:szCs w:val="24"/>
        </w:rPr>
      </w:pPr>
      <w:r>
        <w:rPr>
          <w:rFonts w:ascii="Times New Roman" w:hAnsi="Times New Roman" w:cs="Times New Roman"/>
          <w:i/>
          <w:iCs/>
          <w:sz w:val="24"/>
          <w:szCs w:val="24"/>
        </w:rPr>
        <w:br w:type="page"/>
      </w:r>
    </w:p>
    <w:p w14:paraId="1ABEB944" w14:textId="77777777" w:rsidR="00A1273E" w:rsidRPr="005E39A6" w:rsidRDefault="00A1273E" w:rsidP="00A1273E">
      <w:pPr>
        <w:spacing w:after="160" w:line="259" w:lineRule="auto"/>
        <w:rPr>
          <w:rFonts w:ascii="Times New Roman" w:hAnsi="Times New Roman" w:cs="Times New Roman"/>
          <w:i/>
          <w:iCs/>
          <w:sz w:val="24"/>
          <w:szCs w:val="24"/>
        </w:rPr>
      </w:pPr>
      <w:r w:rsidRPr="005E39A6">
        <w:rPr>
          <w:rFonts w:ascii="Times New Roman" w:hAnsi="Times New Roman" w:cs="Times New Roman"/>
          <w:i/>
          <w:iCs/>
          <w:sz w:val="24"/>
          <w:szCs w:val="24"/>
        </w:rPr>
        <w:lastRenderedPageBreak/>
        <w:t xml:space="preserve">Figure </w:t>
      </w:r>
      <w:r>
        <w:rPr>
          <w:rFonts w:ascii="Times New Roman" w:hAnsi="Times New Roman" w:cs="Times New Roman"/>
          <w:i/>
          <w:iCs/>
          <w:sz w:val="24"/>
          <w:szCs w:val="24"/>
        </w:rPr>
        <w:t>3</w:t>
      </w:r>
      <w:r w:rsidRPr="005E39A6">
        <w:rPr>
          <w:rFonts w:ascii="Times New Roman" w:hAnsi="Times New Roman" w:cs="Times New Roman"/>
          <w:i/>
          <w:iCs/>
          <w:sz w:val="24"/>
          <w:szCs w:val="24"/>
        </w:rPr>
        <w:t>: Multivariate Analysis by Party Control</w:t>
      </w:r>
    </w:p>
    <w:p w14:paraId="21D6385A" w14:textId="77777777" w:rsidR="00A1273E" w:rsidRPr="00E17673" w:rsidRDefault="00A1273E" w:rsidP="00A1273E">
      <w:pPr>
        <w:spacing w:after="240" w:line="259" w:lineRule="auto"/>
        <w:rPr>
          <w:rFonts w:ascii="Times New Roman" w:hAnsi="Times New Roman" w:cs="Times New Roman"/>
          <w:sz w:val="24"/>
          <w:szCs w:val="24"/>
        </w:rPr>
      </w:pPr>
      <w:r w:rsidRPr="00F006B9">
        <w:rPr>
          <w:rFonts w:ascii="Times New Roman" w:eastAsia="Times New Roman" w:hAnsi="Times New Roman" w:cs="Times New Roman"/>
          <w:noProof/>
        </w:rPr>
        <w:drawing>
          <wp:inline distT="0" distB="0" distL="0" distR="0" wp14:anchorId="76FC0F9B" wp14:editId="3EEF9502">
            <wp:extent cx="5943600" cy="6400800"/>
            <wp:effectExtent l="0" t="0" r="0" b="0"/>
            <wp:docPr id="814276134" name="Picture 10"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76134" name="Picture 10" descr="A screenshot of a grap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400800"/>
                    </a:xfrm>
                    <a:prstGeom prst="rect">
                      <a:avLst/>
                    </a:prstGeom>
                    <a:noFill/>
                    <a:ln>
                      <a:noFill/>
                    </a:ln>
                  </pic:spPr>
                </pic:pic>
              </a:graphicData>
            </a:graphic>
          </wp:inline>
        </w:drawing>
      </w:r>
    </w:p>
    <w:p w14:paraId="323C9596" w14:textId="77777777" w:rsidR="00A1273E" w:rsidRPr="001D7468" w:rsidRDefault="00A1273E" w:rsidP="00A1273E">
      <w:pPr>
        <w:spacing w:after="240" w:line="259" w:lineRule="auto"/>
        <w:jc w:val="both"/>
        <w:rPr>
          <w:rFonts w:ascii="Times New Roman" w:hAnsi="Times New Roman" w:cs="Times New Roman"/>
          <w:i/>
          <w:iCs/>
          <w:sz w:val="20"/>
          <w:szCs w:val="20"/>
        </w:rPr>
      </w:pPr>
      <w:r w:rsidRPr="001D7468">
        <w:rPr>
          <w:rFonts w:ascii="Times New Roman" w:hAnsi="Times New Roman" w:cs="Times New Roman"/>
          <w:i/>
          <w:iCs/>
          <w:sz w:val="20"/>
          <w:szCs w:val="20"/>
        </w:rPr>
        <w:t>Note: Income is measured on a 4-point ordinal scale (1 = Less than $29,999, 2 = $30,000-69,999, 3 = $70,000 – 149,999, 4 = More than $150,000). Racial groups are binary indicators and “White” is the reference category. Female is a binary indicator and “male” is the reference category. Education is measured on a 6-point scale (1 = Did not graduate high school, 2 = High school graduate, 3 = Some college (but no B.A.), 4 = 2-year college degree, 5 = 4-year college degree, 6 = Postgraduate degree). Age is a continuous variable. Religions are binary indicators and “Evangelical Protestant” 0is the excluded category. All models use CES question fixed effects and cluster-standard errors.</w:t>
      </w:r>
      <w:r>
        <w:rPr>
          <w:rFonts w:ascii="Times New Roman" w:hAnsi="Times New Roman" w:cs="Times New Roman"/>
          <w:i/>
          <w:iCs/>
          <w:sz w:val="20"/>
          <w:szCs w:val="20"/>
        </w:rPr>
        <w:t xml:space="preserve"> Models use CES common content weights. Full model results are available in SI-E.</w:t>
      </w:r>
    </w:p>
    <w:p w14:paraId="59435A81" w14:textId="77777777" w:rsidR="00A1273E" w:rsidRPr="00E17673" w:rsidRDefault="00A1273E" w:rsidP="00A1273E">
      <w:pPr>
        <w:pStyle w:val="NormalWeb"/>
        <w:spacing w:after="240" w:afterAutospacing="0"/>
        <w:jc w:val="both"/>
      </w:pPr>
      <w:r>
        <w:lastRenderedPageBreak/>
        <w:t xml:space="preserve">As the figure shows, </w:t>
      </w:r>
      <w:r w:rsidRPr="00E17673">
        <w:t>representational disparities change dramatically as party control shifts.</w:t>
      </w:r>
      <w:r>
        <w:t xml:space="preserve"> V</w:t>
      </w:r>
      <w:r w:rsidRPr="00E17673">
        <w:t xml:space="preserve">ery different </w:t>
      </w:r>
      <w:r>
        <w:t>groups</w:t>
      </w:r>
      <w:r w:rsidRPr="00E17673">
        <w:t xml:space="preserve"> of Americans win when Republicans control policy</w:t>
      </w:r>
      <w:r>
        <w:t xml:space="preserve"> versus when Democrats do</w:t>
      </w:r>
      <w:r w:rsidRPr="00E17673">
        <w:t xml:space="preserve">. Under Republican control, being higher-income, White, Protestant, and male greatly increases one’s chances of winning. Under Democratic control, being highly educated, Black, or a religious minority </w:t>
      </w:r>
      <w:r>
        <w:t xml:space="preserve">member </w:t>
      </w:r>
      <w:r w:rsidRPr="00E17673">
        <w:t>increases one’s chances of winning.</w:t>
      </w:r>
    </w:p>
    <w:p w14:paraId="07F3FDDA" w14:textId="77777777" w:rsidR="00A1273E" w:rsidRPr="00E17673" w:rsidRDefault="00A1273E" w:rsidP="00A1273E">
      <w:pPr>
        <w:pStyle w:val="NormalWeb"/>
        <w:spacing w:after="240" w:afterAutospacing="0"/>
        <w:jc w:val="both"/>
      </w:pPr>
      <w:r>
        <w:t>We start with income, which, recall, had no relation to overall responsiveness in our prior analysis. U</w:t>
      </w:r>
      <w:r w:rsidRPr="00E17673">
        <w:t>nder Republican presidents and trifectas, income</w:t>
      </w:r>
      <w:r>
        <w:t xml:space="preserve"> </w:t>
      </w:r>
      <w:r w:rsidRPr="00E17673">
        <w:t xml:space="preserve">has a pronounced positive effect on policy responsiveness, suggesting that </w:t>
      </w:r>
      <w:r>
        <w:t>more affluent</w:t>
      </w:r>
      <w:r w:rsidRPr="00E17673">
        <w:t xml:space="preserve"> </w:t>
      </w:r>
      <w:r>
        <w:t>voters</w:t>
      </w:r>
      <w:r w:rsidRPr="00E17673">
        <w:t xml:space="preserve"> </w:t>
      </w:r>
      <w:r>
        <w:t>win on policy more often than poorer voters</w:t>
      </w:r>
      <w:r w:rsidRPr="00E17673">
        <w:t xml:space="preserve"> when Republicans are in office—a finding consistent with Rhodes and Schaffner’s (2017) and Grossman </w:t>
      </w:r>
      <w:r>
        <w:t xml:space="preserve">et </w:t>
      </w:r>
      <w:proofErr w:type="spellStart"/>
      <w:r>
        <w:t>al’s</w:t>
      </w:r>
      <w:proofErr w:type="spellEnd"/>
      <w:r>
        <w:t xml:space="preserve"> </w:t>
      </w:r>
      <w:r w:rsidRPr="00E17673">
        <w:t xml:space="preserve">(2021). When controlling for other individual-level characteristics, those making $150,000+ a year win </w:t>
      </w:r>
      <w:r>
        <w:t>a</w:t>
      </w:r>
      <w:r w:rsidRPr="00E17673">
        <w:t xml:space="preserve">bout </w:t>
      </w:r>
      <w:r>
        <w:t>3</w:t>
      </w:r>
      <w:r w:rsidRPr="00E17673">
        <w:t xml:space="preserve"> percentage points more often than those making less than $30,000 </w:t>
      </w:r>
      <w:r>
        <w:t xml:space="preserve">when the president is </w:t>
      </w:r>
      <w:r w:rsidRPr="00E17673">
        <w:t xml:space="preserve">Republican </w:t>
      </w:r>
      <w:r>
        <w:t>(p &lt; 0.05) and 4.5 percentage when Republicans enjoy a trifecta (p = 0.08)</w:t>
      </w:r>
      <w:r w:rsidRPr="00E17673">
        <w:t xml:space="preserve">. </w:t>
      </w:r>
    </w:p>
    <w:p w14:paraId="365E58C1" w14:textId="77777777" w:rsidR="00A1273E" w:rsidRPr="00E17673" w:rsidRDefault="00A1273E" w:rsidP="00A1273E">
      <w:pPr>
        <w:pStyle w:val="NormalWeb"/>
        <w:spacing w:after="240" w:afterAutospacing="0"/>
        <w:jc w:val="both"/>
      </w:pPr>
      <w:r w:rsidRPr="00E17673">
        <w:t xml:space="preserve">Race also matters. Under Republican presidencies, the coefficients for Black, Latino, and Asian respondents are negative, large, and statistically significant indicating lower policy win rates for these groups compared to White respondents. White Americans win on policy issues </w:t>
      </w:r>
      <w:r>
        <w:t>7.9</w:t>
      </w:r>
      <w:r w:rsidRPr="00E17673">
        <w:t xml:space="preserve">, </w:t>
      </w:r>
      <w:r>
        <w:t>5.5,</w:t>
      </w:r>
      <w:r w:rsidRPr="00E17673">
        <w:t xml:space="preserve"> and </w:t>
      </w:r>
      <w:r>
        <w:t>2.8</w:t>
      </w:r>
      <w:r w:rsidRPr="00E17673">
        <w:t xml:space="preserve"> percentage points more often than Black Americans, Latinos, and Asian Americans respectively under </w:t>
      </w:r>
      <w:r>
        <w:t xml:space="preserve">a </w:t>
      </w:r>
      <w:r w:rsidRPr="00E17673">
        <w:t xml:space="preserve">Republican </w:t>
      </w:r>
      <w:r>
        <w:t>president</w:t>
      </w:r>
      <w:r w:rsidRPr="00E17673">
        <w:t xml:space="preserve"> when controlling for other individual-level characteristics. </w:t>
      </w:r>
      <w:r>
        <w:t xml:space="preserve">Similar, but smaller, </w:t>
      </w:r>
      <w:r w:rsidRPr="00E17673">
        <w:t xml:space="preserve">effects observed under </w:t>
      </w:r>
      <w:r>
        <w:t xml:space="preserve">the few years of </w:t>
      </w:r>
      <w:r w:rsidRPr="00E17673">
        <w:t xml:space="preserve">Republican </w:t>
      </w:r>
      <w:r>
        <w:t>trifectas for Black Americans and Latinos</w:t>
      </w:r>
      <w:r w:rsidRPr="00E17673">
        <w:t>.</w:t>
      </w:r>
      <w:r w:rsidRPr="00E17673">
        <w:rPr>
          <w:rStyle w:val="FootnoteReference"/>
        </w:rPr>
        <w:footnoteReference w:id="21"/>
      </w:r>
      <w:r w:rsidRPr="00E17673">
        <w:t xml:space="preserve"> </w:t>
      </w:r>
    </w:p>
    <w:p w14:paraId="5C7FC5AB" w14:textId="77777777" w:rsidR="00A1273E" w:rsidRDefault="00A1273E" w:rsidP="00A1273E">
      <w:pPr>
        <w:pStyle w:val="NormalWeb"/>
        <w:spacing w:after="240" w:afterAutospacing="0"/>
        <w:jc w:val="both"/>
      </w:pPr>
      <w:r w:rsidRPr="00E17673">
        <w:t>Gender also has significant effect</w:t>
      </w:r>
      <w:r>
        <w:t>s</w:t>
      </w:r>
      <w:r w:rsidRPr="00E17673">
        <w:t xml:space="preserve">. Under Republican presidents, male respondents </w:t>
      </w:r>
      <w:r>
        <w:t>win on policy</w:t>
      </w:r>
      <w:r w:rsidRPr="00E17673">
        <w:t xml:space="preserve"> substantially </w:t>
      </w:r>
      <w:r>
        <w:t>more often</w:t>
      </w:r>
      <w:r w:rsidRPr="00E17673">
        <w:t xml:space="preserve"> than female respondents</w:t>
      </w:r>
      <w:r>
        <w:t xml:space="preserve">, with a </w:t>
      </w:r>
      <w:proofErr w:type="gramStart"/>
      <w:r>
        <w:t xml:space="preserve">4 </w:t>
      </w:r>
      <w:r w:rsidRPr="00E17673">
        <w:t>percentage</w:t>
      </w:r>
      <w:proofErr w:type="gramEnd"/>
      <w:r w:rsidRPr="00E17673">
        <w:t xml:space="preserve"> point</w:t>
      </w:r>
      <w:r>
        <w:t xml:space="preserve"> gap in responsiveness</w:t>
      </w:r>
      <w:r w:rsidRPr="00121639">
        <w:t xml:space="preserve"> </w:t>
      </w:r>
      <w:r>
        <w:t>controlling for</w:t>
      </w:r>
      <w:r w:rsidRPr="00E17673">
        <w:t xml:space="preserve"> other </w:t>
      </w:r>
      <w:r>
        <w:t>individual-level characteristics</w:t>
      </w:r>
      <w:r w:rsidRPr="00E17673">
        <w:t xml:space="preserve">. </w:t>
      </w:r>
    </w:p>
    <w:p w14:paraId="2CCF1DFE" w14:textId="77777777" w:rsidR="00A1273E" w:rsidRDefault="00A1273E" w:rsidP="00A1273E">
      <w:pPr>
        <w:pStyle w:val="NormalWeb"/>
        <w:spacing w:after="240" w:afterAutospacing="0"/>
        <w:jc w:val="both"/>
      </w:pPr>
      <w:r>
        <w:t>R</w:t>
      </w:r>
      <w:r w:rsidRPr="00E17673">
        <w:t xml:space="preserve">eligion </w:t>
      </w:r>
      <w:r>
        <w:t xml:space="preserve">may be one of the </w:t>
      </w:r>
      <w:proofErr w:type="gramStart"/>
      <w:r>
        <w:t>most</w:t>
      </w:r>
      <w:r w:rsidRPr="00E17673">
        <w:t xml:space="preserve"> central</w:t>
      </w:r>
      <w:proofErr w:type="gramEnd"/>
      <w:r>
        <w:t xml:space="preserve"> divisions</w:t>
      </w:r>
      <w:r w:rsidRPr="00E17673">
        <w:t xml:space="preserve">. Under Republican presidencies, </w:t>
      </w:r>
      <w:r>
        <w:t xml:space="preserve">Evangelical </w:t>
      </w:r>
      <w:r w:rsidRPr="00E17673">
        <w:t>Protestants (the excluded category) are better represented than all other religious groups by significant margins</w:t>
      </w:r>
      <w:r>
        <w:t xml:space="preserve">, </w:t>
      </w:r>
      <w:r w:rsidRPr="00E17673">
        <w:t xml:space="preserve">ranging from </w:t>
      </w:r>
      <w:r>
        <w:t xml:space="preserve">6.2 </w:t>
      </w:r>
      <w:r w:rsidRPr="00E17673">
        <w:t>to 1</w:t>
      </w:r>
      <w:r>
        <w:t>0.8 percentage-</w:t>
      </w:r>
      <w:r w:rsidRPr="00E17673">
        <w:t>point</w:t>
      </w:r>
      <w:r>
        <w:t xml:space="preserve"> higher win rates with the largest gap observed between Evangelical Protestants and Jewish Americans and Evangelical Protestants non-religious people</w:t>
      </w:r>
      <w:r w:rsidRPr="00E17673">
        <w:t xml:space="preserve">. </w:t>
      </w:r>
    </w:p>
    <w:p w14:paraId="20BE7031" w14:textId="77777777" w:rsidR="00A1273E" w:rsidRDefault="00A1273E" w:rsidP="00A1273E">
      <w:pPr>
        <w:pStyle w:val="NormalWeb"/>
        <w:spacing w:after="240" w:afterAutospacing="0"/>
        <w:jc w:val="both"/>
      </w:pPr>
      <w:r>
        <w:t xml:space="preserve">Neither age nor education are associated with representational differences under Republican governments. </w:t>
      </w:r>
    </w:p>
    <w:p w14:paraId="44E2D640" w14:textId="77777777" w:rsidR="00A1273E" w:rsidRPr="00E17673" w:rsidRDefault="00A1273E" w:rsidP="00A1273E">
      <w:pPr>
        <w:pStyle w:val="NormalWeb"/>
        <w:spacing w:after="240" w:afterAutospacing="0"/>
        <w:jc w:val="both"/>
      </w:pPr>
      <w:r>
        <w:t>Finally, w</w:t>
      </w:r>
      <w:r w:rsidRPr="00E17673">
        <w:t xml:space="preserve">here one lives </w:t>
      </w:r>
      <w:r>
        <w:t xml:space="preserve">is also associated with </w:t>
      </w:r>
      <w:r w:rsidRPr="00E17673">
        <w:t xml:space="preserve">representation. </w:t>
      </w:r>
      <w:r>
        <w:t>Though these tests only allow us to leverage half the sample because of data constraints, they suggest under R</w:t>
      </w:r>
      <w:r w:rsidRPr="00E17673">
        <w:t xml:space="preserve">epublican </w:t>
      </w:r>
      <w:r>
        <w:t>p</w:t>
      </w:r>
      <w:r w:rsidRPr="00E17673">
        <w:t>resident</w:t>
      </w:r>
      <w:r>
        <w:t xml:space="preserve">s </w:t>
      </w:r>
      <w:r w:rsidRPr="00E17673">
        <w:t xml:space="preserve">Americans who live in more rural areas </w:t>
      </w:r>
      <w:r>
        <w:t>enjoy</w:t>
      </w:r>
      <w:r w:rsidRPr="00E17673">
        <w:t xml:space="preserve"> significantly </w:t>
      </w:r>
      <w:r>
        <w:t>better</w:t>
      </w:r>
      <w:r w:rsidRPr="00E17673">
        <w:t xml:space="preserve"> representation than their more urban counterparts</w:t>
      </w:r>
      <w:r>
        <w:t xml:space="preserve"> (see SI-D)</w:t>
      </w:r>
      <w:r w:rsidRPr="00E17673">
        <w:t xml:space="preserve">. </w:t>
      </w:r>
      <w:r>
        <w:t>Those that live in entirely rural zip codes win on policy about 7.4 percentage points more than those that live in entirely urban or suburban zip codes when a Republican is president.</w:t>
      </w:r>
    </w:p>
    <w:p w14:paraId="4D4235E8" w14:textId="77777777" w:rsidR="00A1273E" w:rsidRDefault="00A1273E" w:rsidP="00A1273E">
      <w:pPr>
        <w:pStyle w:val="NormalWeb"/>
        <w:spacing w:after="240" w:afterAutospacing="0"/>
        <w:jc w:val="both"/>
      </w:pPr>
      <w:r w:rsidRPr="00E17673">
        <w:lastRenderedPageBreak/>
        <w:t>As Figure 2</w:t>
      </w:r>
      <w:r>
        <w:t>B</w:t>
      </w:r>
      <w:r w:rsidRPr="00E17673">
        <w:t xml:space="preserve"> reveals, the winning coalition is very different when Democrats control the levers of power.</w:t>
      </w:r>
      <w:r>
        <w:t xml:space="preserve"> </w:t>
      </w:r>
      <w:r w:rsidRPr="00E17673">
        <w:t xml:space="preserve">When </w:t>
      </w:r>
      <w:r>
        <w:t xml:space="preserve">they </w:t>
      </w:r>
      <w:r w:rsidRPr="00E17673">
        <w:t>are the governing party, more well-educated Americans, racial and ethnic minorities, non-</w:t>
      </w:r>
      <w:r>
        <w:t>Evangelicals, and, perhaps surprisingly, older Americans</w:t>
      </w:r>
      <w:r w:rsidRPr="00E17673">
        <w:t xml:space="preserve"> tend to win more on policy. Inequalities in representation under Democrats</w:t>
      </w:r>
      <w:r>
        <w:t>, however,</w:t>
      </w:r>
      <w:r w:rsidRPr="00E17673">
        <w:t xml:space="preserve"> are much more limited in size than they are under Republicans. </w:t>
      </w:r>
      <w:r>
        <w:t>P</w:t>
      </w:r>
      <w:r w:rsidRPr="00E17673">
        <w:t>oorer</w:t>
      </w:r>
      <w:r>
        <w:t xml:space="preserve"> Americans appear to receive marginally better representation than richer Americans, while female</w:t>
      </w:r>
      <w:r w:rsidRPr="00E17673">
        <w:t xml:space="preserve"> respondents may be getting slightly better representation than </w:t>
      </w:r>
      <w:r>
        <w:t xml:space="preserve">male </w:t>
      </w:r>
      <w:r w:rsidRPr="00E17673">
        <w:t xml:space="preserve">respondents, but </w:t>
      </w:r>
      <w:r>
        <w:t>the latter</w:t>
      </w:r>
      <w:r w:rsidRPr="00E17673">
        <w:t xml:space="preserve"> difference </w:t>
      </w:r>
      <w:r>
        <w:t>is not</w:t>
      </w:r>
      <w:r w:rsidRPr="00E17673">
        <w:t xml:space="preserve"> statistically significant. </w:t>
      </w:r>
    </w:p>
    <w:p w14:paraId="001AEB43" w14:textId="77777777" w:rsidR="00A1273E" w:rsidRPr="00E17673" w:rsidRDefault="00A1273E" w:rsidP="00A1273E">
      <w:pPr>
        <w:pStyle w:val="NormalWeb"/>
        <w:spacing w:after="240" w:afterAutospacing="0"/>
        <w:jc w:val="both"/>
      </w:pPr>
      <w:r w:rsidRPr="00E17673">
        <w:t xml:space="preserve">All three large racial and ethnic minority groups </w:t>
      </w:r>
      <w:r>
        <w:t>enjoy</w:t>
      </w:r>
      <w:r w:rsidRPr="00E17673">
        <w:t xml:space="preserve"> better representation</w:t>
      </w:r>
      <w:r>
        <w:t xml:space="preserve"> than White Americans</w:t>
      </w:r>
      <w:r w:rsidRPr="00E17673">
        <w:t xml:space="preserve"> under Democratic trifectas, though the effect only</w:t>
      </w:r>
      <w:r>
        <w:t xml:space="preserve"> approaches</w:t>
      </w:r>
      <w:r w:rsidRPr="00E17673">
        <w:t xml:space="preserve"> statistical significan</w:t>
      </w:r>
      <w:r>
        <w:t>ce</w:t>
      </w:r>
      <w:r w:rsidRPr="00E17673">
        <w:t xml:space="preserve"> for Black Americans</w:t>
      </w:r>
      <w:r>
        <w:t xml:space="preserve"> (p = 0.06; this effect is significant at p &lt; 0.05 when “Black Protestant” is not included as a control)</w:t>
      </w:r>
      <w:r w:rsidRPr="00E17673">
        <w:t>. Black respondents exhibit higher policy win rates (</w:t>
      </w:r>
      <w:r>
        <w:t>3</w:t>
      </w:r>
      <w:r w:rsidRPr="00E17673">
        <w:t>.</w:t>
      </w:r>
      <w:r>
        <w:t>9</w:t>
      </w:r>
      <w:r w:rsidRPr="00E17673">
        <w:t xml:space="preserve"> percentage points) compared to White respondents (the excluded category) under Democratic </w:t>
      </w:r>
      <w:proofErr w:type="gramStart"/>
      <w:r w:rsidRPr="00E17673">
        <w:t>presidencies</w:t>
      </w:r>
      <w:proofErr w:type="gramEnd"/>
      <w:r>
        <w:t xml:space="preserve"> and Democratic trifectas (5.7 percentage points)</w:t>
      </w:r>
      <w:r w:rsidRPr="00E17673">
        <w:t xml:space="preserve">. </w:t>
      </w:r>
      <w:r>
        <w:t>For Latino and Asian Americans</w:t>
      </w:r>
      <w:r w:rsidRPr="00E17673">
        <w:t>, the coefficient</w:t>
      </w:r>
      <w:r>
        <w:t xml:space="preserve">s are </w:t>
      </w:r>
      <w:r w:rsidRPr="00E17673">
        <w:t>smaller and non-significant</w:t>
      </w:r>
      <w:r>
        <w:t xml:space="preserve"> (and in the case of Asian Americans, inconsistent between Democratic presidential control and Democratic trifectas)</w:t>
      </w:r>
      <w:r w:rsidRPr="00E17673">
        <w:t xml:space="preserve">. </w:t>
      </w:r>
    </w:p>
    <w:p w14:paraId="23C024FC" w14:textId="77777777" w:rsidR="00A1273E" w:rsidRDefault="00A1273E" w:rsidP="00A1273E">
      <w:pPr>
        <w:pStyle w:val="NormalWeb"/>
        <w:spacing w:after="240" w:afterAutospacing="0"/>
        <w:jc w:val="both"/>
      </w:pPr>
      <w:proofErr w:type="gramStart"/>
      <w:r>
        <w:t>With regard to</w:t>
      </w:r>
      <w:proofErr w:type="gramEnd"/>
      <w:r>
        <w:t xml:space="preserve"> income and e</w:t>
      </w:r>
      <w:r w:rsidRPr="00E17673">
        <w:t>ducation</w:t>
      </w:r>
      <w:r>
        <w:t xml:space="preserve">, effects appear mixed. Lower income Americans may win marginally more often than higher income Americans under Democratic presidents (p = 0.09), but not trifectas, with respondents making less than $30,000 a year winning about 1.8 percentage points more often than those making over $150,000 a year. </w:t>
      </w:r>
      <w:r w:rsidRPr="00E17673">
        <w:t>By contrast, formal education</w:t>
      </w:r>
      <w:r>
        <w:t xml:space="preserve"> </w:t>
      </w:r>
      <w:r w:rsidRPr="00E17673">
        <w:t>has a</w:t>
      </w:r>
      <w:r>
        <w:t xml:space="preserve"> more consistent and</w:t>
      </w:r>
      <w:r w:rsidRPr="00E17673">
        <w:t xml:space="preserve"> </w:t>
      </w:r>
      <w:r>
        <w:t>positive</w:t>
      </w:r>
      <w:r w:rsidRPr="00E17673">
        <w:t xml:space="preserve"> effect </w:t>
      </w:r>
      <w:r>
        <w:t xml:space="preserve">on responsiveness when Democrats control the presidency or hold a trifecta, with those with </w:t>
      </w:r>
      <w:r w:rsidRPr="00E17673">
        <w:t>post-graduate degrees</w:t>
      </w:r>
      <w:r>
        <w:t xml:space="preserve"> </w:t>
      </w:r>
      <w:r w:rsidRPr="00E17673">
        <w:t>win</w:t>
      </w:r>
      <w:r>
        <w:t>ning</w:t>
      </w:r>
      <w:r w:rsidRPr="00E17673">
        <w:t xml:space="preserve"> </w:t>
      </w:r>
      <w:r>
        <w:t>2.5 and 4</w:t>
      </w:r>
      <w:r w:rsidRPr="00E17673">
        <w:t>.</w:t>
      </w:r>
      <w:r>
        <w:t>6</w:t>
      </w:r>
      <w:r w:rsidRPr="00E17673">
        <w:t xml:space="preserve"> percentage points more often than those with those without high school degrees</w:t>
      </w:r>
      <w:r>
        <w:t xml:space="preserve"> (p = 0.06; p &lt; 0.05).</w:t>
      </w:r>
    </w:p>
    <w:p w14:paraId="1D57A181" w14:textId="77777777" w:rsidR="00A1273E" w:rsidRDefault="00A1273E" w:rsidP="00A1273E">
      <w:pPr>
        <w:pStyle w:val="NormalWeb"/>
        <w:spacing w:after="240" w:afterAutospacing="0"/>
        <w:jc w:val="both"/>
      </w:pPr>
      <w:r w:rsidRPr="00E17673">
        <w:t xml:space="preserve">Older respondents (measured continuously from 18 to 106) </w:t>
      </w:r>
      <w:r>
        <w:t xml:space="preserve">may </w:t>
      </w:r>
      <w:r w:rsidRPr="00E17673">
        <w:t xml:space="preserve">also have higher policy win rates under </w:t>
      </w:r>
      <w:r>
        <w:t xml:space="preserve">Democratic </w:t>
      </w:r>
      <w:r w:rsidRPr="00E17673">
        <w:t>presid</w:t>
      </w:r>
      <w:r>
        <w:t>ents</w:t>
      </w:r>
      <w:r w:rsidRPr="00E17673">
        <w:t>—</w:t>
      </w:r>
      <w:r>
        <w:t>each</w:t>
      </w:r>
      <w:r w:rsidRPr="00E17673">
        <w:t xml:space="preserve"> 10 years of age is associated with about a 0.</w:t>
      </w:r>
      <w:r>
        <w:t>6</w:t>
      </w:r>
      <w:r w:rsidRPr="00E17673">
        <w:t xml:space="preserve"> percentage point increase in responsiveness</w:t>
      </w:r>
      <w:r>
        <w:t xml:space="preserve"> under Democratic presidencies (p = 0.09).</w:t>
      </w:r>
      <w:r w:rsidRPr="00E17673">
        <w:t xml:space="preserve"> </w:t>
      </w:r>
    </w:p>
    <w:p w14:paraId="45DB9E71" w14:textId="77777777" w:rsidR="00A1273E" w:rsidRPr="00E17673" w:rsidRDefault="00A1273E" w:rsidP="00A1273E">
      <w:pPr>
        <w:pStyle w:val="NormalWeb"/>
        <w:spacing w:after="240" w:afterAutospacing="0"/>
        <w:jc w:val="both"/>
      </w:pPr>
      <w:r w:rsidRPr="00E17673">
        <w:t>Representation</w:t>
      </w:r>
      <w:r>
        <w:t xml:space="preserve">al </w:t>
      </w:r>
      <w:r w:rsidRPr="00E17673">
        <w:t>disparities are clearer under Democrats when it comes to religion. Under Democratic pr</w:t>
      </w:r>
      <w:r>
        <w:t>e</w:t>
      </w:r>
      <w:r w:rsidRPr="00E17673">
        <w:t>sidents, Jewish respondents have notably higher policy win rates (</w:t>
      </w:r>
      <w:r>
        <w:t>7.1</w:t>
      </w:r>
      <w:r w:rsidRPr="00E17673">
        <w:t xml:space="preserve"> percentage points) than do </w:t>
      </w:r>
      <w:r>
        <w:t xml:space="preserve">Evangelical </w:t>
      </w:r>
      <w:r w:rsidRPr="00E17673">
        <w:t>Protestants. The coefficients for other religious groups (</w:t>
      </w:r>
      <w:r>
        <w:t xml:space="preserve">Mainline Protestants </w:t>
      </w:r>
      <w:r w:rsidRPr="00E17673">
        <w:t xml:space="preserve">Catholics, </w:t>
      </w:r>
      <w:r>
        <w:t>Black Protestants</w:t>
      </w:r>
      <w:r w:rsidRPr="00E17673">
        <w:t>,</w:t>
      </w:r>
      <w:r>
        <w:t xml:space="preserve"> the non-religious,</w:t>
      </w:r>
      <w:r w:rsidRPr="00E17673">
        <w:t xml:space="preserve"> and other religions) show smaller positive effects ranging from </w:t>
      </w:r>
      <w:r>
        <w:t>2</w:t>
      </w:r>
      <w:r w:rsidRPr="00E17673">
        <w:t>.</w:t>
      </w:r>
      <w:r>
        <w:t>8</w:t>
      </w:r>
      <w:r w:rsidRPr="00E17673">
        <w:t xml:space="preserve"> to </w:t>
      </w:r>
      <w:r>
        <w:t>5</w:t>
      </w:r>
      <w:r w:rsidRPr="00E17673">
        <w:t xml:space="preserve"> percentage points</w:t>
      </w:r>
      <w:r>
        <w:t>. Even larger effects are seen under Democratic trifectas for these groups.</w:t>
      </w:r>
    </w:p>
    <w:p w14:paraId="155A20F5" w14:textId="77777777" w:rsidR="00A1273E" w:rsidRPr="00E17673" w:rsidRDefault="00A1273E" w:rsidP="00A1273E">
      <w:pPr>
        <w:pStyle w:val="NormalWeb"/>
        <w:spacing w:after="240" w:afterAutospacing="0"/>
        <w:jc w:val="both"/>
      </w:pPr>
      <w:r w:rsidRPr="00E17673">
        <w:t>To illustrate how large these partisan effects can be, we construct two hypothetical citizens, each an amalgam of the groups most favored under</w:t>
      </w:r>
      <w:r>
        <w:t xml:space="preserve"> each party</w:t>
      </w:r>
      <w:r w:rsidRPr="00E17673">
        <w:t xml:space="preserve">. </w:t>
      </w:r>
      <w:r>
        <w:t>Our</w:t>
      </w:r>
      <w:r w:rsidRPr="00E17673">
        <w:t xml:space="preserve"> </w:t>
      </w:r>
      <w:r>
        <w:t>hypothetical</w:t>
      </w:r>
      <w:r w:rsidRPr="00E17673">
        <w:t xml:space="preserve"> </w:t>
      </w:r>
      <w:r>
        <w:t>Republican</w:t>
      </w:r>
      <w:r w:rsidRPr="00E17673">
        <w:t xml:space="preserve"> is a 65-year-old affluent ($150,000 or more yearly income) white male </w:t>
      </w:r>
      <w:r>
        <w:t xml:space="preserve">Evangelical </w:t>
      </w:r>
      <w:r w:rsidRPr="00E17673">
        <w:t xml:space="preserve">Protestant with a high school degree. </w:t>
      </w:r>
      <w:r>
        <w:t>Our hypothetical Democrat is</w:t>
      </w:r>
      <w:r w:rsidRPr="00E17673">
        <w:t xml:space="preserve"> a 25-year-old working class ($30,000 - $69,999 yearly income) Black non-religious woman with a college degree. </w:t>
      </w:r>
      <w:r>
        <w:t>How often would each of these hypothetical</w:t>
      </w:r>
      <w:r w:rsidRPr="00E17673">
        <w:t xml:space="preserve"> citizens win on policy over 8 years of Republican </w:t>
      </w:r>
      <w:r>
        <w:t>or</w:t>
      </w:r>
      <w:r w:rsidRPr="00E17673">
        <w:t xml:space="preserve"> Democratic control</w:t>
      </w:r>
      <w:r>
        <w:t>?</w:t>
      </w:r>
    </w:p>
    <w:p w14:paraId="3DAF0A8E" w14:textId="77777777" w:rsidR="00A1273E" w:rsidRDefault="00A1273E" w:rsidP="00A1273E">
      <w:pPr>
        <w:pStyle w:val="NormalWeb"/>
        <w:spacing w:after="240" w:afterAutospacing="0"/>
        <w:jc w:val="both"/>
      </w:pPr>
      <w:r>
        <w:t>Our</w:t>
      </w:r>
      <w:r w:rsidRPr="00E17673">
        <w:t xml:space="preserve"> Republican would win on policy issues about </w:t>
      </w:r>
      <w:r>
        <w:t>58</w:t>
      </w:r>
      <w:r w:rsidRPr="00E17673">
        <w:t xml:space="preserve"> percent of the time under a Republican president and only 4</w:t>
      </w:r>
      <w:r>
        <w:t>7.5</w:t>
      </w:r>
      <w:r w:rsidRPr="00E17673">
        <w:t xml:space="preserve"> percent of the time under a Democratic president. </w:t>
      </w:r>
      <w:r>
        <w:t>In other words, he goes</w:t>
      </w:r>
      <w:r w:rsidRPr="00E17673">
        <w:t xml:space="preserve"> from winning on a clear majority of policies under </w:t>
      </w:r>
      <w:r>
        <w:t>Republicans</w:t>
      </w:r>
      <w:r w:rsidRPr="00E17673">
        <w:t xml:space="preserve"> to losing on a </w:t>
      </w:r>
      <w:r>
        <w:t xml:space="preserve">small </w:t>
      </w:r>
      <w:r w:rsidRPr="00E17673">
        <w:t xml:space="preserve">majority under </w:t>
      </w:r>
      <w:r w:rsidRPr="00E17673">
        <w:lastRenderedPageBreak/>
        <w:t>Democrats.</w:t>
      </w:r>
      <w:r>
        <w:t xml:space="preserve"> Our</w:t>
      </w:r>
      <w:r w:rsidRPr="00E17673">
        <w:t xml:space="preserve"> Democrat</w:t>
      </w:r>
      <w:r>
        <w:t xml:space="preserve"> faces even greater whiplash: she w</w:t>
      </w:r>
      <w:r w:rsidRPr="00E17673">
        <w:t xml:space="preserve">ould win about </w:t>
      </w:r>
      <w:r>
        <w:t>57.5</w:t>
      </w:r>
      <w:r w:rsidRPr="00E17673">
        <w:t xml:space="preserve"> percent of the time under a Democratic president and only about </w:t>
      </w:r>
      <w:r>
        <w:t>30.5</w:t>
      </w:r>
      <w:r w:rsidRPr="00E17673">
        <w:t xml:space="preserve"> percent of the time under a Republican president. </w:t>
      </w:r>
      <w:r>
        <w:t>In other words, she goes</w:t>
      </w:r>
      <w:r w:rsidRPr="00E17673">
        <w:t xml:space="preserve"> from winning most of the time to losing on </w:t>
      </w:r>
      <w:r>
        <w:t>over 2</w:t>
      </w:r>
      <w:r w:rsidRPr="00E17673">
        <w:t xml:space="preserve"> out of </w:t>
      </w:r>
      <w:r>
        <w:t>3</w:t>
      </w:r>
      <w:r w:rsidRPr="00E17673">
        <w:t xml:space="preserve"> polic</w:t>
      </w:r>
      <w:r>
        <w:t>y debates (and when she does win, it is generally on policies with near unanimous support).</w:t>
      </w:r>
      <w:r w:rsidRPr="00E17673">
        <w:t xml:space="preserve"> </w:t>
      </w:r>
    </w:p>
    <w:p w14:paraId="7F34C239" w14:textId="77777777" w:rsidR="00A1273E" w:rsidRDefault="00A1273E" w:rsidP="00A1273E">
      <w:pPr>
        <w:pStyle w:val="NormalWeb"/>
        <w:spacing w:after="240" w:afterAutospacing="0"/>
        <w:jc w:val="both"/>
      </w:pPr>
      <w:r>
        <w:t xml:space="preserve">Thus, consistent with the model coefficients, party control matters more for loyal Democrats than loyal Republicans. </w:t>
      </w:r>
      <w:r w:rsidRPr="00E17673">
        <w:t xml:space="preserve">This may be because </w:t>
      </w:r>
      <w:r>
        <w:t>voters who combine party-favored characteristics are</w:t>
      </w:r>
      <w:r w:rsidRPr="00E17673">
        <w:t xml:space="preserve"> so much more common </w:t>
      </w:r>
      <w:r>
        <w:t>among Republicans than among Democrats</w:t>
      </w:r>
      <w:r w:rsidRPr="00E17673">
        <w:t xml:space="preserve">. In our sample, </w:t>
      </w:r>
      <w:r>
        <w:t xml:space="preserve">for instance, </w:t>
      </w:r>
      <w:r w:rsidRPr="00E17673">
        <w:t>there are more White Protestants over the age of 55 without a college degree than the total number of Latino</w:t>
      </w:r>
      <w:r>
        <w:t>s</w:t>
      </w:r>
      <w:r w:rsidRPr="00E17673">
        <w:t>.</w:t>
      </w:r>
      <w:r w:rsidRPr="00E17673">
        <w:rPr>
          <w:rStyle w:val="FootnoteReference"/>
        </w:rPr>
        <w:footnoteReference w:id="22"/>
      </w:r>
      <w:r w:rsidRPr="00E17673">
        <w:t xml:space="preserve"> More broadly, the Democratic </w:t>
      </w:r>
      <w:r>
        <w:t>electorate</w:t>
      </w:r>
      <w:r w:rsidRPr="00E17673">
        <w:t xml:space="preserve"> features more overlapping identities than </w:t>
      </w:r>
      <w:r>
        <w:t xml:space="preserve">the </w:t>
      </w:r>
      <w:r w:rsidRPr="00E17673">
        <w:t>Republican</w:t>
      </w:r>
      <w:r>
        <w:t>, which may make</w:t>
      </w:r>
      <w:r w:rsidRPr="00E17673">
        <w:t xml:space="preserve"> </w:t>
      </w:r>
      <w:r>
        <w:t xml:space="preserve">it </w:t>
      </w:r>
      <w:r w:rsidRPr="00E17673">
        <w:t xml:space="preserve">easier for Republicans to target their </w:t>
      </w:r>
      <w:r>
        <w:t>voters</w:t>
      </w:r>
      <w:r w:rsidRPr="00E17673">
        <w:t>.</w:t>
      </w:r>
      <w:r>
        <w:t xml:space="preserve"> </w:t>
      </w:r>
    </w:p>
    <w:p w14:paraId="260C0057" w14:textId="77777777" w:rsidR="00A1273E" w:rsidRPr="00E17673" w:rsidRDefault="00A1273E" w:rsidP="00A1273E">
      <w:pPr>
        <w:pStyle w:val="NormalWeb"/>
        <w:spacing w:after="240" w:afterAutospacing="0"/>
        <w:jc w:val="both"/>
      </w:pPr>
      <w:r>
        <w:t>In short, w</w:t>
      </w:r>
      <w:r w:rsidRPr="00E17673">
        <w:t>hether Democrats or Republicans govern</w:t>
      </w:r>
      <w:r>
        <w:t xml:space="preserve"> greatly affects</w:t>
      </w:r>
      <w:r w:rsidRPr="00E17673">
        <w:t xml:space="preserve"> who wins and who loses on policy. </w:t>
      </w:r>
      <w:r>
        <w:t xml:space="preserve">This should not be surprising in </w:t>
      </w:r>
      <w:r w:rsidRPr="00E17673">
        <w:t>an era of heightened partisan polarization</w:t>
      </w:r>
      <w:r>
        <w:t xml:space="preserve">, where </w:t>
      </w:r>
      <w:r w:rsidRPr="00E17673">
        <w:t xml:space="preserve">the electoral bases and </w:t>
      </w:r>
      <w:r>
        <w:t>policy</w:t>
      </w:r>
      <w:r w:rsidRPr="00E17673">
        <w:t xml:space="preserve"> </w:t>
      </w:r>
      <w:r>
        <w:t>agendas</w:t>
      </w:r>
      <w:r w:rsidRPr="00E17673">
        <w:t xml:space="preserve"> of the parties have become more distinc</w:t>
      </w:r>
      <w:r>
        <w:t>t</w:t>
      </w:r>
      <w:r w:rsidRPr="00E17673">
        <w:t>.</w:t>
      </w:r>
      <w:r>
        <w:t xml:space="preserve"> Yet it has not featured prominently in the scholarship on unequal responsiveness.</w:t>
      </w:r>
    </w:p>
    <w:p w14:paraId="3575D85B" w14:textId="77777777" w:rsidR="00A1273E" w:rsidRPr="00B42D36" w:rsidRDefault="00A1273E" w:rsidP="00A1273E">
      <w:pPr>
        <w:spacing w:after="240" w:line="259" w:lineRule="auto"/>
        <w:rPr>
          <w:rFonts w:ascii="Times New Roman" w:hAnsi="Times New Roman" w:cs="Times New Roman"/>
          <w:b/>
          <w:bCs/>
          <w:i/>
          <w:iCs/>
          <w:sz w:val="24"/>
          <w:szCs w:val="24"/>
        </w:rPr>
      </w:pPr>
      <w:r>
        <w:rPr>
          <w:rFonts w:ascii="Times New Roman" w:hAnsi="Times New Roman" w:cs="Times New Roman"/>
          <w:b/>
          <w:bCs/>
          <w:i/>
          <w:iCs/>
          <w:sz w:val="24"/>
          <w:szCs w:val="24"/>
        </w:rPr>
        <w:t>Understanding</w:t>
      </w:r>
      <w:r w:rsidRPr="00B42D36">
        <w:rPr>
          <w:rFonts w:ascii="Times New Roman" w:hAnsi="Times New Roman" w:cs="Times New Roman"/>
          <w:b/>
          <w:bCs/>
          <w:i/>
          <w:iCs/>
          <w:sz w:val="24"/>
          <w:szCs w:val="24"/>
        </w:rPr>
        <w:t xml:space="preserve"> Partisan Disparities in Win Rates</w:t>
      </w:r>
    </w:p>
    <w:p w14:paraId="04F9F13B" w14:textId="77777777" w:rsidR="00A1273E" w:rsidRPr="00E17673" w:rsidRDefault="00A1273E" w:rsidP="00A1273E">
      <w:pPr>
        <w:pStyle w:val="NormalWeb"/>
        <w:spacing w:after="240"/>
        <w:jc w:val="both"/>
      </w:pPr>
      <w:r w:rsidRPr="00E17673">
        <w:t>Why</w:t>
      </w:r>
      <w:r>
        <w:t xml:space="preserve"> might party control tilt policy responsiveness away from one</w:t>
      </w:r>
      <w:r w:rsidRPr="00E17673">
        <w:t xml:space="preserve"> distinct set of </w:t>
      </w:r>
      <w:r>
        <w:t>voters and toward another</w:t>
      </w:r>
      <w:r w:rsidRPr="00E17673">
        <w:t xml:space="preserve">? </w:t>
      </w:r>
      <w:r>
        <w:t>As discussed, s</w:t>
      </w:r>
      <w:r w:rsidRPr="00E17673">
        <w:t xml:space="preserve">eminal work on party competition </w:t>
      </w:r>
      <w:r>
        <w:t xml:space="preserve">suggests that, in America’s two-party system, both parties </w:t>
      </w:r>
      <w:r w:rsidRPr="00E17673">
        <w:t>are incentivized to moderate on policy to attract support from as many voters as possible (Downs 1958). Related scholarship suggests that loyal party voters are likely to be “captured” by their party, which can safely ignore their preferences</w:t>
      </w:r>
      <w:r>
        <w:t xml:space="preserve"> (Frymer 1999)</w:t>
      </w:r>
      <w:r w:rsidRPr="00E17673">
        <w:t>. This line of reasoning suggests that</w:t>
      </w:r>
      <w:r>
        <w:t xml:space="preserve">, </w:t>
      </w:r>
      <w:r w:rsidRPr="00E17673">
        <w:t>irrespective of the party in power, moderate voters should win on policy more often than more ideologically extreme voters</w:t>
      </w:r>
      <w:r>
        <w:t>, while loyal party voters should lose more often than swing voters. However, other work suggests that parties today rely more on core coalition members to fund and operate their campaigns (Cowburn 2024). Thus, parties in contemporary America may be better understood as coalitions of intense demanders</w:t>
      </w:r>
      <w:r w:rsidRPr="00E17673">
        <w:t xml:space="preserve"> (Bawn et al. 2012). </w:t>
      </w:r>
      <w:r w:rsidRPr="001D7412">
        <w:t xml:space="preserve">If </w:t>
      </w:r>
      <w:r>
        <w:t>these new</w:t>
      </w:r>
      <w:r w:rsidRPr="001D7412">
        <w:t xml:space="preserve"> dynamics dominate, we should expect representation to favor the party's base </w:t>
      </w:r>
      <w:r>
        <w:t>over</w:t>
      </w:r>
      <w:r w:rsidRPr="001D7412">
        <w:t xml:space="preserve"> the median voter.</w:t>
      </w:r>
    </w:p>
    <w:p w14:paraId="03A81391" w14:textId="77777777" w:rsidR="00A1273E" w:rsidRPr="00E17673" w:rsidRDefault="00A1273E" w:rsidP="00A1273E">
      <w:pPr>
        <w:spacing w:after="240" w:line="259" w:lineRule="auto"/>
        <w:jc w:val="both"/>
        <w:rPr>
          <w:rFonts w:ascii="Times New Roman" w:hAnsi="Times New Roman" w:cs="Times New Roman"/>
          <w:sz w:val="24"/>
          <w:szCs w:val="24"/>
        </w:rPr>
      </w:pPr>
      <w:r w:rsidRPr="00E17673">
        <w:rPr>
          <w:rFonts w:ascii="Times New Roman" w:hAnsi="Times New Roman" w:cs="Times New Roman"/>
          <w:sz w:val="24"/>
          <w:szCs w:val="24"/>
        </w:rPr>
        <w:t xml:space="preserve">We can </w:t>
      </w:r>
      <w:r>
        <w:rPr>
          <w:rFonts w:ascii="Times New Roman" w:hAnsi="Times New Roman" w:cs="Times New Roman"/>
          <w:sz w:val="24"/>
          <w:szCs w:val="24"/>
        </w:rPr>
        <w:t>offer only a limited test of party responsiveness to moderates with</w:t>
      </w:r>
      <w:r w:rsidRPr="00E17673">
        <w:rPr>
          <w:rFonts w:ascii="Times New Roman" w:hAnsi="Times New Roman" w:cs="Times New Roman"/>
          <w:sz w:val="24"/>
          <w:szCs w:val="24"/>
        </w:rPr>
        <w:t xml:space="preserve"> our data</w:t>
      </w:r>
      <w:r>
        <w:rPr>
          <w:rFonts w:ascii="Times New Roman" w:hAnsi="Times New Roman" w:cs="Times New Roman"/>
          <w:sz w:val="24"/>
          <w:szCs w:val="24"/>
        </w:rPr>
        <w:t xml:space="preserve">: whether </w:t>
      </w:r>
      <w:r w:rsidRPr="00E17673">
        <w:rPr>
          <w:rFonts w:ascii="Times New Roman" w:hAnsi="Times New Roman" w:cs="Times New Roman"/>
          <w:sz w:val="24"/>
          <w:szCs w:val="24"/>
        </w:rPr>
        <w:t xml:space="preserve">those with </w:t>
      </w:r>
      <w:r>
        <w:rPr>
          <w:rFonts w:ascii="Times New Roman" w:hAnsi="Times New Roman" w:cs="Times New Roman"/>
          <w:sz w:val="24"/>
          <w:szCs w:val="24"/>
        </w:rPr>
        <w:t>middle-of-the-road</w:t>
      </w:r>
      <w:r w:rsidRPr="00E17673">
        <w:rPr>
          <w:rFonts w:ascii="Times New Roman" w:hAnsi="Times New Roman" w:cs="Times New Roman"/>
          <w:sz w:val="24"/>
          <w:szCs w:val="24"/>
        </w:rPr>
        <w:t xml:space="preserve"> viewpoints on policy</w:t>
      </w:r>
      <w:r>
        <w:rPr>
          <w:rFonts w:ascii="Times New Roman" w:hAnsi="Times New Roman" w:cs="Times New Roman"/>
          <w:sz w:val="24"/>
          <w:szCs w:val="24"/>
        </w:rPr>
        <w:t xml:space="preserve"> </w:t>
      </w:r>
      <w:r w:rsidRPr="00E17673">
        <w:rPr>
          <w:rFonts w:ascii="Times New Roman" w:hAnsi="Times New Roman" w:cs="Times New Roman"/>
          <w:sz w:val="24"/>
          <w:szCs w:val="24"/>
        </w:rPr>
        <w:t>end up winning on policy more than Americans with more extreme views on policy</w:t>
      </w:r>
      <w:r>
        <w:rPr>
          <w:rFonts w:ascii="Times New Roman" w:hAnsi="Times New Roman" w:cs="Times New Roman"/>
          <w:sz w:val="24"/>
          <w:szCs w:val="24"/>
        </w:rPr>
        <w:t>.</w:t>
      </w:r>
      <w:r w:rsidRPr="00E17673">
        <w:rPr>
          <w:rFonts w:ascii="Times New Roman" w:hAnsi="Times New Roman" w:cs="Times New Roman"/>
          <w:sz w:val="24"/>
          <w:szCs w:val="24"/>
        </w:rPr>
        <w:t xml:space="preserve"> Figure </w:t>
      </w:r>
      <w:r>
        <w:rPr>
          <w:rFonts w:ascii="Times New Roman" w:hAnsi="Times New Roman" w:cs="Times New Roman"/>
          <w:sz w:val="24"/>
          <w:szCs w:val="24"/>
        </w:rPr>
        <w:t xml:space="preserve">4 </w:t>
      </w:r>
      <w:r w:rsidRPr="00E17673">
        <w:rPr>
          <w:rFonts w:ascii="Times New Roman" w:hAnsi="Times New Roman" w:cs="Times New Roman"/>
          <w:sz w:val="24"/>
          <w:szCs w:val="24"/>
        </w:rPr>
        <w:t xml:space="preserve">plots </w:t>
      </w:r>
      <w:r>
        <w:rPr>
          <w:rFonts w:ascii="Times New Roman" w:hAnsi="Times New Roman" w:cs="Times New Roman"/>
          <w:sz w:val="24"/>
          <w:szCs w:val="24"/>
        </w:rPr>
        <w:t xml:space="preserve">weighted </w:t>
      </w:r>
      <w:r w:rsidRPr="00E17673">
        <w:rPr>
          <w:rFonts w:ascii="Times New Roman" w:hAnsi="Times New Roman" w:cs="Times New Roman"/>
          <w:sz w:val="24"/>
          <w:szCs w:val="24"/>
        </w:rPr>
        <w:t xml:space="preserve">win rates by ideological self-identification </w:t>
      </w:r>
      <w:r>
        <w:rPr>
          <w:rFonts w:ascii="Times New Roman" w:hAnsi="Times New Roman" w:cs="Times New Roman"/>
          <w:sz w:val="24"/>
          <w:szCs w:val="24"/>
        </w:rPr>
        <w:t>under Republican and Democratic presidents (we see similar results when plotting win rates by self-identified partisanship, see SI-J)</w:t>
      </w:r>
      <w:r w:rsidRPr="00E17673">
        <w:rPr>
          <w:rFonts w:ascii="Times New Roman" w:hAnsi="Times New Roman" w:cs="Times New Roman"/>
          <w:sz w:val="24"/>
          <w:szCs w:val="24"/>
        </w:rPr>
        <w:t xml:space="preserve">. </w:t>
      </w:r>
      <w:r>
        <w:rPr>
          <w:rFonts w:ascii="Times New Roman" w:hAnsi="Times New Roman" w:cs="Times New Roman"/>
          <w:sz w:val="24"/>
          <w:szCs w:val="24"/>
        </w:rPr>
        <w:t>The results</w:t>
      </w:r>
      <w:r w:rsidRPr="00E17673">
        <w:rPr>
          <w:rFonts w:ascii="Times New Roman" w:hAnsi="Times New Roman" w:cs="Times New Roman"/>
          <w:sz w:val="24"/>
          <w:szCs w:val="24"/>
        </w:rPr>
        <w:t xml:space="preserve"> do not suggest that moderates are greatly advantaged. Instead</w:t>
      </w:r>
      <w:r>
        <w:rPr>
          <w:rFonts w:ascii="Times New Roman" w:hAnsi="Times New Roman" w:cs="Times New Roman"/>
          <w:sz w:val="24"/>
          <w:szCs w:val="24"/>
        </w:rPr>
        <w:t xml:space="preserve">, </w:t>
      </w:r>
      <w:r w:rsidRPr="00E17673">
        <w:rPr>
          <w:rFonts w:ascii="Times New Roman" w:hAnsi="Times New Roman" w:cs="Times New Roman"/>
          <w:sz w:val="24"/>
          <w:szCs w:val="24"/>
        </w:rPr>
        <w:t>liberal</w:t>
      </w:r>
      <w:r>
        <w:rPr>
          <w:rFonts w:ascii="Times New Roman" w:hAnsi="Times New Roman" w:cs="Times New Roman"/>
          <w:sz w:val="24"/>
          <w:szCs w:val="24"/>
        </w:rPr>
        <w:t xml:space="preserve"> (but not the most liberal)</w:t>
      </w:r>
      <w:r w:rsidRPr="00E17673">
        <w:rPr>
          <w:rFonts w:ascii="Times New Roman" w:hAnsi="Times New Roman" w:cs="Times New Roman"/>
          <w:sz w:val="24"/>
          <w:szCs w:val="24"/>
        </w:rPr>
        <w:t xml:space="preserve"> respondents win more on policy when Democrats control the </w:t>
      </w:r>
      <w:r>
        <w:rPr>
          <w:rFonts w:ascii="Times New Roman" w:hAnsi="Times New Roman" w:cs="Times New Roman"/>
          <w:sz w:val="24"/>
          <w:szCs w:val="24"/>
        </w:rPr>
        <w:t>White House</w:t>
      </w:r>
      <w:r w:rsidRPr="00E17673">
        <w:rPr>
          <w:rFonts w:ascii="Times New Roman" w:hAnsi="Times New Roman" w:cs="Times New Roman"/>
          <w:sz w:val="24"/>
          <w:szCs w:val="24"/>
        </w:rPr>
        <w:t xml:space="preserve">, and the most conservative win more on policy when Republicans </w:t>
      </w:r>
      <w:r>
        <w:rPr>
          <w:rFonts w:ascii="Times New Roman" w:hAnsi="Times New Roman" w:cs="Times New Roman"/>
          <w:sz w:val="24"/>
          <w:szCs w:val="24"/>
        </w:rPr>
        <w:t>do</w:t>
      </w:r>
      <w:r w:rsidRPr="00E17673">
        <w:rPr>
          <w:rFonts w:ascii="Times New Roman" w:hAnsi="Times New Roman" w:cs="Times New Roman"/>
          <w:sz w:val="24"/>
          <w:szCs w:val="24"/>
        </w:rPr>
        <w:t xml:space="preserve">. </w:t>
      </w:r>
      <w:r>
        <w:rPr>
          <w:rFonts w:ascii="Times New Roman" w:hAnsi="Times New Roman" w:cs="Times New Roman"/>
          <w:sz w:val="24"/>
          <w:szCs w:val="24"/>
        </w:rPr>
        <w:t>Moderates win more under Democratic presidents than under Republican presidents but not more overall.</w:t>
      </w:r>
    </w:p>
    <w:p w14:paraId="62035ED1" w14:textId="77777777" w:rsidR="00A1273E" w:rsidRPr="00E17673" w:rsidRDefault="00A1273E" w:rsidP="00A1273E">
      <w:pPr>
        <w:spacing w:after="240" w:line="259" w:lineRule="auto"/>
        <w:jc w:val="both"/>
        <w:rPr>
          <w:rFonts w:ascii="Times New Roman" w:hAnsi="Times New Roman" w:cs="Times New Roman"/>
          <w:b/>
          <w:bCs/>
          <w:sz w:val="24"/>
          <w:szCs w:val="24"/>
        </w:rPr>
      </w:pPr>
    </w:p>
    <w:p w14:paraId="36595A28" w14:textId="77777777" w:rsidR="00A1273E" w:rsidRPr="00E17673" w:rsidRDefault="00A1273E" w:rsidP="00A1273E">
      <w:pPr>
        <w:pStyle w:val="Caption"/>
        <w:keepNext/>
        <w:spacing w:after="240"/>
        <w:rPr>
          <w:rFonts w:ascii="Times New Roman" w:hAnsi="Times New Roman" w:cs="Times New Roman"/>
          <w:sz w:val="24"/>
          <w:szCs w:val="24"/>
        </w:rPr>
      </w:pPr>
      <w:r w:rsidRPr="00E17673">
        <w:rPr>
          <w:rFonts w:ascii="Times New Roman" w:hAnsi="Times New Roman" w:cs="Times New Roman"/>
          <w:sz w:val="24"/>
          <w:szCs w:val="24"/>
        </w:rPr>
        <w:lastRenderedPageBreak/>
        <w:t xml:space="preserve">Figure </w:t>
      </w:r>
      <w:r>
        <w:rPr>
          <w:rFonts w:ascii="Times New Roman" w:hAnsi="Times New Roman" w:cs="Times New Roman"/>
          <w:sz w:val="24"/>
          <w:szCs w:val="24"/>
        </w:rPr>
        <w:t>4</w:t>
      </w:r>
      <w:r w:rsidRPr="00E17673">
        <w:rPr>
          <w:rFonts w:ascii="Times New Roman" w:hAnsi="Times New Roman" w:cs="Times New Roman"/>
          <w:sz w:val="24"/>
          <w:szCs w:val="24"/>
        </w:rPr>
        <w:t>: Win Rates Based on Respondents' Ideologies</w:t>
      </w:r>
    </w:p>
    <w:p w14:paraId="1CE48F65" w14:textId="77777777" w:rsidR="00A1273E" w:rsidRPr="00E17673" w:rsidRDefault="00A1273E" w:rsidP="00A1273E">
      <w:pPr>
        <w:spacing w:after="240" w:line="259" w:lineRule="auto"/>
        <w:rPr>
          <w:rFonts w:ascii="Times New Roman" w:hAnsi="Times New Roman" w:cs="Times New Roman"/>
          <w:sz w:val="24"/>
          <w:szCs w:val="24"/>
        </w:rPr>
      </w:pPr>
      <w:r w:rsidRPr="00F006B9">
        <w:rPr>
          <w:rFonts w:ascii="Times New Roman" w:eastAsia="Times New Roman" w:hAnsi="Times New Roman" w:cs="Times New Roman"/>
          <w:noProof/>
        </w:rPr>
        <w:drawing>
          <wp:inline distT="0" distB="0" distL="0" distR="0" wp14:anchorId="0834568E" wp14:editId="5AE93D7B">
            <wp:extent cx="5943600" cy="4245610"/>
            <wp:effectExtent l="0" t="0" r="0" b="2540"/>
            <wp:docPr id="2035713905" name="Picture 13"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13905" name="Picture 13" descr="A graph of different colored ba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075DC786" w14:textId="77777777" w:rsidR="00A1273E"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t>In short, neither</w:t>
      </w:r>
      <w:r w:rsidRPr="00E17673">
        <w:rPr>
          <w:rFonts w:ascii="Times New Roman" w:hAnsi="Times New Roman" w:cs="Times New Roman"/>
          <w:sz w:val="24"/>
          <w:szCs w:val="24"/>
        </w:rPr>
        <w:t xml:space="preserve"> </w:t>
      </w:r>
      <w:r>
        <w:rPr>
          <w:rFonts w:ascii="Times New Roman" w:hAnsi="Times New Roman" w:cs="Times New Roman"/>
          <w:sz w:val="24"/>
          <w:szCs w:val="24"/>
        </w:rPr>
        <w:t>median-voter expectations</w:t>
      </w:r>
      <w:r w:rsidRPr="00E17673">
        <w:rPr>
          <w:rFonts w:ascii="Times New Roman" w:hAnsi="Times New Roman" w:cs="Times New Roman"/>
          <w:sz w:val="24"/>
          <w:szCs w:val="24"/>
        </w:rPr>
        <w:t xml:space="preserve"> nor theories of group capture</w:t>
      </w:r>
      <w:r>
        <w:rPr>
          <w:rFonts w:ascii="Times New Roman" w:hAnsi="Times New Roman" w:cs="Times New Roman"/>
          <w:sz w:val="24"/>
          <w:szCs w:val="24"/>
        </w:rPr>
        <w:t xml:space="preserve"> receive strong support in our (admittedly limited) test</w:t>
      </w:r>
      <w:r w:rsidRPr="00E17673">
        <w:rPr>
          <w:rFonts w:ascii="Times New Roman" w:hAnsi="Times New Roman" w:cs="Times New Roman"/>
          <w:sz w:val="24"/>
          <w:szCs w:val="24"/>
        </w:rPr>
        <w:t>.</w:t>
      </w:r>
      <w:r>
        <w:rPr>
          <w:rFonts w:ascii="Times New Roman" w:hAnsi="Times New Roman" w:cs="Times New Roman"/>
          <w:sz w:val="24"/>
          <w:szCs w:val="24"/>
        </w:rPr>
        <w:t xml:space="preserve"> </w:t>
      </w:r>
      <w:r w:rsidRPr="00E17673">
        <w:rPr>
          <w:rFonts w:ascii="Times New Roman" w:hAnsi="Times New Roman" w:cs="Times New Roman"/>
          <w:sz w:val="24"/>
          <w:szCs w:val="24"/>
        </w:rPr>
        <w:t xml:space="preserve">We leave the question of </w:t>
      </w:r>
      <w:proofErr w:type="gramStart"/>
      <w:r w:rsidRPr="00E17673">
        <w:rPr>
          <w:rFonts w:ascii="Times New Roman" w:hAnsi="Times New Roman" w:cs="Times New Roman"/>
          <w:sz w:val="24"/>
          <w:szCs w:val="24"/>
        </w:rPr>
        <w:t>why to</w:t>
      </w:r>
      <w:proofErr w:type="gramEnd"/>
      <w:r w:rsidRPr="00E17673">
        <w:rPr>
          <w:rFonts w:ascii="Times New Roman" w:hAnsi="Times New Roman" w:cs="Times New Roman"/>
          <w:sz w:val="24"/>
          <w:szCs w:val="24"/>
        </w:rPr>
        <w:t xml:space="preserve"> scholars </w:t>
      </w:r>
      <w:r>
        <w:rPr>
          <w:rFonts w:ascii="Times New Roman" w:hAnsi="Times New Roman" w:cs="Times New Roman"/>
          <w:sz w:val="24"/>
          <w:szCs w:val="24"/>
        </w:rPr>
        <w:t>with better capacity to dig</w:t>
      </w:r>
      <w:r w:rsidRPr="00E17673">
        <w:rPr>
          <w:rFonts w:ascii="Times New Roman" w:hAnsi="Times New Roman" w:cs="Times New Roman"/>
          <w:sz w:val="24"/>
          <w:szCs w:val="24"/>
        </w:rPr>
        <w:t xml:space="preserve"> into the </w:t>
      </w:r>
      <w:r>
        <w:rPr>
          <w:rFonts w:ascii="Times New Roman" w:hAnsi="Times New Roman" w:cs="Times New Roman"/>
          <w:sz w:val="24"/>
          <w:szCs w:val="24"/>
        </w:rPr>
        <w:t>specifics, including whether voters who are more likely to switch between the parties over time receive better representation—which we cannot test with our repeated opinion cross-sections.</w:t>
      </w:r>
    </w:p>
    <w:p w14:paraId="33BC0B24" w14:textId="77777777" w:rsidR="00A1273E" w:rsidRDefault="00A1273E" w:rsidP="00A1273E">
      <w:pPr>
        <w:spacing w:after="240" w:line="259" w:lineRule="auto"/>
        <w:jc w:val="both"/>
        <w:rPr>
          <w:rFonts w:ascii="Times New Roman" w:hAnsi="Times New Roman" w:cs="Times New Roman"/>
          <w:i/>
          <w:iCs/>
          <w:sz w:val="24"/>
          <w:szCs w:val="24"/>
        </w:rPr>
      </w:pPr>
      <w:r>
        <w:rPr>
          <w:rFonts w:ascii="Times New Roman" w:hAnsi="Times New Roman" w:cs="Times New Roman"/>
          <w:sz w:val="24"/>
          <w:szCs w:val="24"/>
        </w:rPr>
        <w:t xml:space="preserve">What we can say with greater confidence is that </w:t>
      </w:r>
      <w:r w:rsidRPr="00E17673">
        <w:rPr>
          <w:rFonts w:ascii="Times New Roman" w:hAnsi="Times New Roman" w:cs="Times New Roman"/>
          <w:sz w:val="24"/>
          <w:szCs w:val="24"/>
        </w:rPr>
        <w:t xml:space="preserve">the two major political parties </w:t>
      </w:r>
      <w:r>
        <w:rPr>
          <w:rFonts w:ascii="Times New Roman" w:hAnsi="Times New Roman" w:cs="Times New Roman"/>
          <w:sz w:val="24"/>
          <w:szCs w:val="24"/>
        </w:rPr>
        <w:t xml:space="preserve">appear to </w:t>
      </w:r>
      <w:r w:rsidRPr="00E17673">
        <w:rPr>
          <w:rFonts w:ascii="Times New Roman" w:hAnsi="Times New Roman" w:cs="Times New Roman"/>
          <w:sz w:val="24"/>
          <w:szCs w:val="24"/>
        </w:rPr>
        <w:t xml:space="preserve">respond more to </w:t>
      </w:r>
      <w:r>
        <w:rPr>
          <w:rFonts w:ascii="Times New Roman" w:hAnsi="Times New Roman" w:cs="Times New Roman"/>
          <w:sz w:val="24"/>
          <w:szCs w:val="24"/>
        </w:rPr>
        <w:t>their</w:t>
      </w:r>
      <w:r w:rsidRPr="00E17673">
        <w:rPr>
          <w:rFonts w:ascii="Times New Roman" w:hAnsi="Times New Roman" w:cs="Times New Roman"/>
          <w:sz w:val="24"/>
          <w:szCs w:val="24"/>
        </w:rPr>
        <w:t xml:space="preserve"> </w:t>
      </w:r>
      <w:r>
        <w:rPr>
          <w:rFonts w:ascii="Times New Roman" w:hAnsi="Times New Roman" w:cs="Times New Roman"/>
          <w:sz w:val="24"/>
          <w:szCs w:val="24"/>
        </w:rPr>
        <w:t>electoral base than to</w:t>
      </w:r>
      <w:r w:rsidRPr="00E17673">
        <w:rPr>
          <w:rFonts w:ascii="Times New Roman" w:hAnsi="Times New Roman" w:cs="Times New Roman"/>
          <w:sz w:val="24"/>
          <w:szCs w:val="24"/>
        </w:rPr>
        <w:t xml:space="preserve"> </w:t>
      </w:r>
      <w:r>
        <w:rPr>
          <w:rFonts w:ascii="Times New Roman" w:hAnsi="Times New Roman" w:cs="Times New Roman"/>
          <w:sz w:val="24"/>
          <w:szCs w:val="24"/>
        </w:rPr>
        <w:t>voters</w:t>
      </w:r>
      <w:r w:rsidRPr="00E17673">
        <w:rPr>
          <w:rFonts w:ascii="Times New Roman" w:hAnsi="Times New Roman" w:cs="Times New Roman"/>
          <w:sz w:val="24"/>
          <w:szCs w:val="24"/>
        </w:rPr>
        <w:t xml:space="preserve"> </w:t>
      </w:r>
      <w:r>
        <w:rPr>
          <w:rFonts w:ascii="Times New Roman" w:hAnsi="Times New Roman" w:cs="Times New Roman"/>
          <w:sz w:val="24"/>
          <w:szCs w:val="24"/>
        </w:rPr>
        <w:t>more</w:t>
      </w:r>
      <w:r w:rsidRPr="00E17673">
        <w:rPr>
          <w:rFonts w:ascii="Times New Roman" w:hAnsi="Times New Roman" w:cs="Times New Roman"/>
          <w:sz w:val="24"/>
          <w:szCs w:val="24"/>
        </w:rPr>
        <w:t xml:space="preserve"> aligned with the competing party. Figure </w:t>
      </w:r>
      <w:r>
        <w:rPr>
          <w:rFonts w:ascii="Times New Roman" w:hAnsi="Times New Roman" w:cs="Times New Roman"/>
          <w:sz w:val="24"/>
          <w:szCs w:val="24"/>
        </w:rPr>
        <w:t>5A</w:t>
      </w:r>
      <w:r w:rsidRPr="00E17673">
        <w:rPr>
          <w:rFonts w:ascii="Times New Roman" w:hAnsi="Times New Roman" w:cs="Times New Roman"/>
          <w:sz w:val="24"/>
          <w:szCs w:val="24"/>
        </w:rPr>
        <w:t xml:space="preserve"> plots the marginal </w:t>
      </w:r>
      <w:r>
        <w:rPr>
          <w:rFonts w:ascii="Times New Roman" w:hAnsi="Times New Roman" w:cs="Times New Roman"/>
          <w:sz w:val="24"/>
          <w:szCs w:val="24"/>
        </w:rPr>
        <w:t>increase</w:t>
      </w:r>
      <w:r w:rsidRPr="00E17673">
        <w:rPr>
          <w:rFonts w:ascii="Times New Roman" w:hAnsi="Times New Roman" w:cs="Times New Roman"/>
          <w:sz w:val="24"/>
          <w:szCs w:val="24"/>
        </w:rPr>
        <w:t xml:space="preserve"> in win rates </w:t>
      </w:r>
      <w:r>
        <w:rPr>
          <w:rFonts w:ascii="Times New Roman" w:hAnsi="Times New Roman" w:cs="Times New Roman"/>
          <w:sz w:val="24"/>
          <w:szCs w:val="24"/>
        </w:rPr>
        <w:t>under</w:t>
      </w:r>
      <w:r w:rsidRPr="00E17673">
        <w:rPr>
          <w:rFonts w:ascii="Times New Roman" w:hAnsi="Times New Roman" w:cs="Times New Roman"/>
          <w:sz w:val="24"/>
          <w:szCs w:val="24"/>
        </w:rPr>
        <w:t xml:space="preserve"> Democratic presidencies </w:t>
      </w:r>
      <w:r>
        <w:rPr>
          <w:rFonts w:ascii="Times New Roman" w:hAnsi="Times New Roman" w:cs="Times New Roman"/>
          <w:sz w:val="24"/>
          <w:szCs w:val="24"/>
        </w:rPr>
        <w:t>versus</w:t>
      </w:r>
      <w:r w:rsidRPr="00E17673">
        <w:rPr>
          <w:rFonts w:ascii="Times New Roman" w:hAnsi="Times New Roman" w:cs="Times New Roman"/>
          <w:sz w:val="24"/>
          <w:szCs w:val="24"/>
        </w:rPr>
        <w:t xml:space="preserve"> Republican presidencies for each set of voters</w:t>
      </w:r>
      <w:r>
        <w:rPr>
          <w:rFonts w:ascii="Times New Roman" w:hAnsi="Times New Roman" w:cs="Times New Roman"/>
          <w:sz w:val="24"/>
          <w:szCs w:val="24"/>
        </w:rPr>
        <w:t xml:space="preserve">. </w:t>
      </w:r>
      <w:r w:rsidRPr="00E17673">
        <w:rPr>
          <w:rFonts w:ascii="Times New Roman" w:hAnsi="Times New Roman" w:cs="Times New Roman"/>
          <w:sz w:val="24"/>
          <w:szCs w:val="24"/>
        </w:rPr>
        <w:t xml:space="preserve">Figure </w:t>
      </w:r>
      <w:r>
        <w:rPr>
          <w:rFonts w:ascii="Times New Roman" w:hAnsi="Times New Roman" w:cs="Times New Roman"/>
          <w:sz w:val="24"/>
          <w:szCs w:val="24"/>
        </w:rPr>
        <w:t>5B</w:t>
      </w:r>
      <w:r w:rsidRPr="00E17673">
        <w:rPr>
          <w:rFonts w:ascii="Times New Roman" w:hAnsi="Times New Roman" w:cs="Times New Roman"/>
          <w:sz w:val="24"/>
          <w:szCs w:val="24"/>
        </w:rPr>
        <w:t xml:space="preserve"> does the same thing based on trifectas</w:t>
      </w:r>
      <w:r>
        <w:rPr>
          <w:rFonts w:ascii="Times New Roman" w:hAnsi="Times New Roman" w:cs="Times New Roman"/>
          <w:sz w:val="24"/>
          <w:szCs w:val="24"/>
        </w:rPr>
        <w:t xml:space="preserve"> (the average is above 0 as the mean win rate is higher under Democratic control)</w:t>
      </w:r>
      <w:r w:rsidRPr="00E17673">
        <w:rPr>
          <w:rFonts w:ascii="Times New Roman" w:hAnsi="Times New Roman" w:cs="Times New Roman"/>
          <w:sz w:val="24"/>
          <w:szCs w:val="24"/>
        </w:rPr>
        <w:t>. The</w:t>
      </w:r>
      <w:r>
        <w:rPr>
          <w:rFonts w:ascii="Times New Roman" w:hAnsi="Times New Roman" w:cs="Times New Roman"/>
          <w:sz w:val="24"/>
          <w:szCs w:val="24"/>
        </w:rPr>
        <w:t xml:space="preserve"> y-axis of both panels plots the win-rate difference for different demographic groups between Democratic and Republican control of the White House; the </w:t>
      </w:r>
      <w:r w:rsidRPr="00E17673">
        <w:rPr>
          <w:rFonts w:ascii="Times New Roman" w:hAnsi="Times New Roman" w:cs="Times New Roman"/>
          <w:sz w:val="24"/>
          <w:szCs w:val="24"/>
        </w:rPr>
        <w:t xml:space="preserve">x-axis </w:t>
      </w:r>
      <w:r>
        <w:rPr>
          <w:rFonts w:ascii="Times New Roman" w:hAnsi="Times New Roman" w:cs="Times New Roman"/>
          <w:sz w:val="24"/>
          <w:szCs w:val="24"/>
        </w:rPr>
        <w:t>of</w:t>
      </w:r>
      <w:r w:rsidRPr="00E17673">
        <w:rPr>
          <w:rFonts w:ascii="Times New Roman" w:hAnsi="Times New Roman" w:cs="Times New Roman"/>
          <w:sz w:val="24"/>
          <w:szCs w:val="24"/>
        </w:rPr>
        <w:t xml:space="preserve"> both panels plots the relative House vote share</w:t>
      </w:r>
      <w:r>
        <w:rPr>
          <w:rFonts w:ascii="Times New Roman" w:hAnsi="Times New Roman" w:cs="Times New Roman"/>
          <w:sz w:val="24"/>
          <w:szCs w:val="24"/>
        </w:rPr>
        <w:t xml:space="preserve"> </w:t>
      </w:r>
      <w:r w:rsidRPr="00E17673">
        <w:rPr>
          <w:rFonts w:ascii="Times New Roman" w:hAnsi="Times New Roman" w:cs="Times New Roman"/>
          <w:sz w:val="24"/>
          <w:szCs w:val="24"/>
        </w:rPr>
        <w:t>advantage of the Democratic party over the Republican party for each demographic group</w:t>
      </w:r>
      <w:r>
        <w:rPr>
          <w:rFonts w:ascii="Times New Roman" w:hAnsi="Times New Roman" w:cs="Times New Roman"/>
          <w:sz w:val="24"/>
          <w:szCs w:val="24"/>
        </w:rPr>
        <w:t>.</w:t>
      </w:r>
    </w:p>
    <w:p w14:paraId="5004250A" w14:textId="77777777" w:rsidR="00A1273E" w:rsidRDefault="00A1273E" w:rsidP="00A1273E">
      <w:pPr>
        <w:spacing w:after="240"/>
        <w:rPr>
          <w:rFonts w:ascii="Times New Roman" w:hAnsi="Times New Roman" w:cs="Times New Roman"/>
          <w:i/>
          <w:iCs/>
          <w:sz w:val="24"/>
          <w:szCs w:val="24"/>
        </w:rPr>
      </w:pPr>
    </w:p>
    <w:p w14:paraId="4A0DDCFB" w14:textId="77777777" w:rsidR="00A1273E" w:rsidRDefault="00A1273E" w:rsidP="00A1273E">
      <w:pPr>
        <w:spacing w:after="240"/>
        <w:rPr>
          <w:rFonts w:ascii="Times New Roman" w:hAnsi="Times New Roman" w:cs="Times New Roman"/>
          <w:i/>
          <w:iCs/>
          <w:sz w:val="24"/>
          <w:szCs w:val="24"/>
        </w:rPr>
      </w:pPr>
    </w:p>
    <w:p w14:paraId="10E355B0" w14:textId="77777777" w:rsidR="00A1273E" w:rsidRDefault="00A1273E" w:rsidP="00A1273E">
      <w:pPr>
        <w:spacing w:after="240"/>
        <w:rPr>
          <w:rFonts w:ascii="Times New Roman" w:hAnsi="Times New Roman" w:cs="Times New Roman"/>
          <w:i/>
          <w:iCs/>
          <w:sz w:val="24"/>
          <w:szCs w:val="24"/>
        </w:rPr>
      </w:pPr>
    </w:p>
    <w:p w14:paraId="7C5B05DE" w14:textId="77777777" w:rsidR="00A1273E" w:rsidRDefault="00A1273E" w:rsidP="00A1273E">
      <w:pPr>
        <w:spacing w:after="240"/>
        <w:rPr>
          <w:rFonts w:ascii="Times New Roman" w:hAnsi="Times New Roman" w:cs="Times New Roman"/>
          <w:i/>
          <w:iCs/>
          <w:sz w:val="24"/>
          <w:szCs w:val="24"/>
        </w:rPr>
      </w:pPr>
    </w:p>
    <w:p w14:paraId="4AFD1A0C" w14:textId="77777777" w:rsidR="00A1273E" w:rsidRPr="00E17673" w:rsidRDefault="00A1273E" w:rsidP="00A1273E">
      <w:pPr>
        <w:rPr>
          <w:rFonts w:ascii="Times New Roman" w:hAnsi="Times New Roman" w:cs="Times New Roman"/>
          <w:i/>
          <w:iCs/>
          <w:sz w:val="24"/>
          <w:szCs w:val="24"/>
        </w:rPr>
      </w:pPr>
      <w:r w:rsidRPr="00E17673">
        <w:rPr>
          <w:rFonts w:ascii="Times New Roman" w:hAnsi="Times New Roman" w:cs="Times New Roman"/>
          <w:i/>
          <w:iCs/>
          <w:sz w:val="24"/>
          <w:szCs w:val="24"/>
        </w:rPr>
        <w:t xml:space="preserve">Figure </w:t>
      </w:r>
      <w:r>
        <w:rPr>
          <w:rFonts w:ascii="Times New Roman" w:hAnsi="Times New Roman" w:cs="Times New Roman"/>
          <w:i/>
          <w:iCs/>
          <w:sz w:val="24"/>
          <w:szCs w:val="24"/>
        </w:rPr>
        <w:t>5</w:t>
      </w:r>
      <w:r w:rsidRPr="00E17673">
        <w:rPr>
          <w:rFonts w:ascii="Times New Roman" w:hAnsi="Times New Roman" w:cs="Times New Roman"/>
          <w:i/>
          <w:iCs/>
          <w:sz w:val="24"/>
          <w:szCs w:val="24"/>
        </w:rPr>
        <w:t>: Win Rate Differences by Vote Share Differences</w:t>
      </w:r>
    </w:p>
    <w:p w14:paraId="6ADD16B3" w14:textId="77777777" w:rsidR="00A1273E" w:rsidRPr="006114C5" w:rsidRDefault="00A1273E" w:rsidP="00A1273E">
      <w:pPr>
        <w:spacing w:after="240" w:line="259" w:lineRule="auto"/>
        <w:rPr>
          <w:rFonts w:ascii="Times New Roman" w:hAnsi="Times New Roman" w:cs="Times New Roman"/>
          <w:b/>
          <w:bCs/>
          <w:sz w:val="24"/>
          <w:szCs w:val="24"/>
        </w:rPr>
      </w:pPr>
      <w:r w:rsidRPr="00F006B9">
        <w:rPr>
          <w:rFonts w:ascii="Times New Roman" w:eastAsia="Times New Roman" w:hAnsi="Times New Roman" w:cs="Times New Roman"/>
          <w:noProof/>
        </w:rPr>
        <w:drawing>
          <wp:inline distT="0" distB="0" distL="0" distR="0" wp14:anchorId="40E884DB" wp14:editId="333D91FD">
            <wp:extent cx="5943600" cy="4572000"/>
            <wp:effectExtent l="0" t="0" r="0" b="0"/>
            <wp:docPr id="1767167004" name="Picture 2" descr="A graph of a political par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67004" name="Picture 2" descr="A graph of a political part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572000"/>
                    </a:xfrm>
                    <a:prstGeom prst="rect">
                      <a:avLst/>
                    </a:prstGeom>
                    <a:noFill/>
                    <a:ln>
                      <a:noFill/>
                    </a:ln>
                  </pic:spPr>
                </pic:pic>
              </a:graphicData>
            </a:graphic>
          </wp:inline>
        </w:drawing>
      </w:r>
    </w:p>
    <w:p w14:paraId="3EBCB0C9" w14:textId="77777777" w:rsidR="00A1273E" w:rsidRPr="00E17673" w:rsidRDefault="00A1273E" w:rsidP="00A1273E">
      <w:pPr>
        <w:spacing w:after="240" w:line="259" w:lineRule="auto"/>
        <w:jc w:val="both"/>
        <w:rPr>
          <w:rFonts w:ascii="Times New Roman" w:hAnsi="Times New Roman" w:cs="Times New Roman"/>
          <w:sz w:val="24"/>
          <w:szCs w:val="24"/>
        </w:rPr>
      </w:pPr>
      <w:r w:rsidRPr="00E17673">
        <w:rPr>
          <w:rFonts w:ascii="Times New Roman" w:hAnsi="Times New Roman" w:cs="Times New Roman"/>
          <w:sz w:val="24"/>
          <w:szCs w:val="24"/>
        </w:rPr>
        <w:t>As seen in both panels, voters of color</w:t>
      </w:r>
      <w:r>
        <w:rPr>
          <w:rFonts w:ascii="Times New Roman" w:hAnsi="Times New Roman" w:cs="Times New Roman"/>
          <w:sz w:val="24"/>
          <w:szCs w:val="24"/>
        </w:rPr>
        <w:t xml:space="preserve"> (</w:t>
      </w:r>
      <w:r w:rsidRPr="00E17673">
        <w:rPr>
          <w:rFonts w:ascii="Times New Roman" w:hAnsi="Times New Roman" w:cs="Times New Roman"/>
          <w:sz w:val="24"/>
          <w:szCs w:val="24"/>
        </w:rPr>
        <w:t>particularly Black voters</w:t>
      </w:r>
      <w:r>
        <w:rPr>
          <w:rFonts w:ascii="Times New Roman" w:hAnsi="Times New Roman" w:cs="Times New Roman"/>
          <w:sz w:val="24"/>
          <w:szCs w:val="24"/>
        </w:rPr>
        <w:t>)</w:t>
      </w:r>
      <w:r w:rsidRPr="00E17673">
        <w:rPr>
          <w:rFonts w:ascii="Times New Roman" w:hAnsi="Times New Roman" w:cs="Times New Roman"/>
          <w:sz w:val="24"/>
          <w:szCs w:val="24"/>
        </w:rPr>
        <w:t xml:space="preserve">, more educated voters, and religious minorities are stronger supporters of the Democratic </w:t>
      </w:r>
      <w:r>
        <w:rPr>
          <w:rFonts w:ascii="Times New Roman" w:hAnsi="Times New Roman" w:cs="Times New Roman"/>
          <w:sz w:val="24"/>
          <w:szCs w:val="24"/>
        </w:rPr>
        <w:t>Party according to their House vote</w:t>
      </w:r>
      <w:r w:rsidRPr="00E17673">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sidRPr="00E17673">
        <w:rPr>
          <w:rFonts w:ascii="Times New Roman" w:hAnsi="Times New Roman" w:cs="Times New Roman"/>
          <w:sz w:val="24"/>
          <w:szCs w:val="24"/>
        </w:rPr>
        <w:t xml:space="preserve"> In contrast, White, </w:t>
      </w:r>
      <w:r>
        <w:rPr>
          <w:rFonts w:ascii="Times New Roman" w:hAnsi="Times New Roman" w:cs="Times New Roman"/>
          <w:sz w:val="24"/>
          <w:szCs w:val="24"/>
        </w:rPr>
        <w:t xml:space="preserve">Evangelical </w:t>
      </w:r>
      <w:r w:rsidRPr="00E17673">
        <w:rPr>
          <w:rFonts w:ascii="Times New Roman" w:hAnsi="Times New Roman" w:cs="Times New Roman"/>
          <w:sz w:val="24"/>
          <w:szCs w:val="24"/>
        </w:rPr>
        <w:t xml:space="preserve">Protestant, older, and (more recently) voters without a college degree </w:t>
      </w:r>
      <w:r>
        <w:rPr>
          <w:rFonts w:ascii="Times New Roman" w:hAnsi="Times New Roman" w:cs="Times New Roman"/>
          <w:sz w:val="24"/>
          <w:szCs w:val="24"/>
        </w:rPr>
        <w:t>are stronger supporters of</w:t>
      </w:r>
      <w:r w:rsidRPr="00E17673">
        <w:rPr>
          <w:rFonts w:ascii="Times New Roman" w:hAnsi="Times New Roman" w:cs="Times New Roman"/>
          <w:sz w:val="24"/>
          <w:szCs w:val="24"/>
        </w:rPr>
        <w:t xml:space="preserve"> the Republican. </w:t>
      </w:r>
      <w:r>
        <w:rPr>
          <w:rFonts w:ascii="Times New Roman" w:hAnsi="Times New Roman" w:cs="Times New Roman"/>
          <w:sz w:val="24"/>
          <w:szCs w:val="24"/>
        </w:rPr>
        <w:t>B</w:t>
      </w:r>
      <w:r w:rsidRPr="00E17673">
        <w:rPr>
          <w:rFonts w:ascii="Times New Roman" w:hAnsi="Times New Roman" w:cs="Times New Roman"/>
          <w:sz w:val="24"/>
          <w:szCs w:val="24"/>
        </w:rPr>
        <w:t>oth panels suggest</w:t>
      </w:r>
      <w:r>
        <w:rPr>
          <w:rFonts w:ascii="Times New Roman" w:hAnsi="Times New Roman" w:cs="Times New Roman"/>
          <w:sz w:val="24"/>
          <w:szCs w:val="24"/>
        </w:rPr>
        <w:t xml:space="preserve"> that</w:t>
      </w:r>
      <w:r w:rsidRPr="00E17673">
        <w:rPr>
          <w:rFonts w:ascii="Times New Roman" w:hAnsi="Times New Roman" w:cs="Times New Roman"/>
          <w:sz w:val="24"/>
          <w:szCs w:val="24"/>
        </w:rPr>
        <w:t xml:space="preserve"> voting blocs more closely aligned with the Democratic </w:t>
      </w:r>
      <w:r>
        <w:rPr>
          <w:rFonts w:ascii="Times New Roman" w:hAnsi="Times New Roman" w:cs="Times New Roman"/>
          <w:sz w:val="24"/>
          <w:szCs w:val="24"/>
        </w:rPr>
        <w:t>P</w:t>
      </w:r>
      <w:r w:rsidRPr="00E17673">
        <w:rPr>
          <w:rFonts w:ascii="Times New Roman" w:hAnsi="Times New Roman" w:cs="Times New Roman"/>
          <w:sz w:val="24"/>
          <w:szCs w:val="24"/>
        </w:rPr>
        <w:t xml:space="preserve">arty see the highest relative win rates when Democrats control government while the same is true for voting blocs more closely aligned with the Republican </w:t>
      </w:r>
      <w:r>
        <w:rPr>
          <w:rFonts w:ascii="Times New Roman" w:hAnsi="Times New Roman" w:cs="Times New Roman"/>
          <w:sz w:val="24"/>
          <w:szCs w:val="24"/>
        </w:rPr>
        <w:t>when Republicans control government</w:t>
      </w:r>
      <w:r w:rsidRPr="00E17673">
        <w:rPr>
          <w:rFonts w:ascii="Times New Roman" w:hAnsi="Times New Roman" w:cs="Times New Roman"/>
          <w:sz w:val="24"/>
          <w:szCs w:val="24"/>
        </w:rPr>
        <w:t xml:space="preserve">. These findings </w:t>
      </w:r>
      <w:r>
        <w:rPr>
          <w:rFonts w:ascii="Times New Roman" w:hAnsi="Times New Roman" w:cs="Times New Roman"/>
          <w:sz w:val="24"/>
          <w:szCs w:val="24"/>
        </w:rPr>
        <w:t>are broadly consistent with</w:t>
      </w:r>
      <w:r w:rsidRPr="00E17673">
        <w:rPr>
          <w:rFonts w:ascii="Times New Roman" w:hAnsi="Times New Roman" w:cs="Times New Roman"/>
          <w:sz w:val="24"/>
          <w:szCs w:val="24"/>
        </w:rPr>
        <w:t xml:space="preserve"> theories of coalitional </w:t>
      </w:r>
      <w:r>
        <w:rPr>
          <w:rFonts w:ascii="Times New Roman" w:hAnsi="Times New Roman" w:cs="Times New Roman"/>
          <w:sz w:val="24"/>
          <w:szCs w:val="24"/>
        </w:rPr>
        <w:t>party politics</w:t>
      </w:r>
      <w:r w:rsidRPr="00E17673">
        <w:rPr>
          <w:rFonts w:ascii="Times New Roman" w:hAnsi="Times New Roman" w:cs="Times New Roman"/>
          <w:sz w:val="24"/>
          <w:szCs w:val="24"/>
        </w:rPr>
        <w:t xml:space="preserve">, suggesting parties seek to represent their core constituencies. </w:t>
      </w:r>
    </w:p>
    <w:p w14:paraId="67D6EE40" w14:textId="77777777" w:rsidR="00A1273E" w:rsidRPr="00E17673"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t>T</w:t>
      </w:r>
      <w:r w:rsidRPr="00E17673">
        <w:rPr>
          <w:rFonts w:ascii="Times New Roman" w:hAnsi="Times New Roman" w:cs="Times New Roman"/>
          <w:sz w:val="24"/>
          <w:szCs w:val="24"/>
        </w:rPr>
        <w:t>wo additional findings</w:t>
      </w:r>
      <w:r>
        <w:rPr>
          <w:rFonts w:ascii="Times New Roman" w:hAnsi="Times New Roman" w:cs="Times New Roman"/>
          <w:sz w:val="24"/>
          <w:szCs w:val="24"/>
        </w:rPr>
        <w:t xml:space="preserve"> suggest that parties reward their strong supporters</w:t>
      </w:r>
      <w:r w:rsidRPr="00E17673">
        <w:rPr>
          <w:rFonts w:ascii="Times New Roman" w:hAnsi="Times New Roman" w:cs="Times New Roman"/>
          <w:sz w:val="24"/>
          <w:szCs w:val="24"/>
        </w:rPr>
        <w:t xml:space="preserve">. First, members of the public who are in fact members of each party (or who are ideologically aligned with the party), </w:t>
      </w:r>
      <w:r w:rsidRPr="00E17673">
        <w:rPr>
          <w:rFonts w:ascii="Times New Roman" w:hAnsi="Times New Roman" w:cs="Times New Roman"/>
          <w:sz w:val="24"/>
          <w:szCs w:val="24"/>
        </w:rPr>
        <w:lastRenderedPageBreak/>
        <w:t>win more than members of the public who are not. Second, controlling for party and ideology reduce</w:t>
      </w:r>
      <w:r>
        <w:rPr>
          <w:rFonts w:ascii="Times New Roman" w:hAnsi="Times New Roman" w:cs="Times New Roman"/>
          <w:sz w:val="24"/>
          <w:szCs w:val="24"/>
        </w:rPr>
        <w:t xml:space="preserve">s (but does not eliminate) </w:t>
      </w:r>
      <w:r w:rsidRPr="00E17673">
        <w:rPr>
          <w:rFonts w:ascii="Times New Roman" w:hAnsi="Times New Roman" w:cs="Times New Roman"/>
          <w:sz w:val="24"/>
          <w:szCs w:val="24"/>
        </w:rPr>
        <w:t xml:space="preserve">the effects of demographic factors on </w:t>
      </w:r>
      <w:r>
        <w:rPr>
          <w:rFonts w:ascii="Times New Roman" w:hAnsi="Times New Roman" w:cs="Times New Roman"/>
          <w:sz w:val="24"/>
          <w:szCs w:val="24"/>
        </w:rPr>
        <w:t>party-based representation</w:t>
      </w:r>
      <w:r w:rsidRPr="00E17673">
        <w:rPr>
          <w:rFonts w:ascii="Times New Roman" w:hAnsi="Times New Roman" w:cs="Times New Roman"/>
          <w:sz w:val="24"/>
          <w:szCs w:val="24"/>
        </w:rPr>
        <w:t>.</w:t>
      </w:r>
    </w:p>
    <w:p w14:paraId="3B7F0848" w14:textId="77777777" w:rsidR="00A1273E"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t xml:space="preserve">These results are presented in the two panels in Figure 6, where we </w:t>
      </w:r>
      <w:r w:rsidRPr="00E17673">
        <w:rPr>
          <w:rFonts w:ascii="Times New Roman" w:hAnsi="Times New Roman" w:cs="Times New Roman"/>
          <w:sz w:val="24"/>
          <w:szCs w:val="24"/>
        </w:rPr>
        <w:t xml:space="preserve">add </w:t>
      </w:r>
      <w:r>
        <w:rPr>
          <w:rFonts w:ascii="Times New Roman" w:hAnsi="Times New Roman" w:cs="Times New Roman"/>
          <w:sz w:val="24"/>
          <w:szCs w:val="24"/>
        </w:rPr>
        <w:t>a control for self-reported</w:t>
      </w:r>
      <w:r w:rsidRPr="00E17673">
        <w:rPr>
          <w:rFonts w:ascii="Times New Roman" w:hAnsi="Times New Roman" w:cs="Times New Roman"/>
          <w:sz w:val="24"/>
          <w:szCs w:val="24"/>
        </w:rPr>
        <w:t xml:space="preserve"> party identification to our </w:t>
      </w:r>
      <w:r>
        <w:rPr>
          <w:rFonts w:ascii="Times New Roman" w:hAnsi="Times New Roman" w:cs="Times New Roman"/>
          <w:sz w:val="24"/>
          <w:szCs w:val="24"/>
        </w:rPr>
        <w:t xml:space="preserve">presidential party control </w:t>
      </w:r>
      <w:r w:rsidRPr="00E17673">
        <w:rPr>
          <w:rFonts w:ascii="Times New Roman" w:hAnsi="Times New Roman" w:cs="Times New Roman"/>
          <w:sz w:val="24"/>
          <w:szCs w:val="24"/>
        </w:rPr>
        <w:t xml:space="preserve">regression models. </w:t>
      </w:r>
      <w:r>
        <w:rPr>
          <w:rFonts w:ascii="Times New Roman" w:hAnsi="Times New Roman" w:cs="Times New Roman"/>
          <w:sz w:val="24"/>
          <w:szCs w:val="24"/>
        </w:rPr>
        <w:t>We see that</w:t>
      </w:r>
      <w:r w:rsidRPr="00E17673">
        <w:rPr>
          <w:rFonts w:ascii="Times New Roman" w:hAnsi="Times New Roman" w:cs="Times New Roman"/>
          <w:sz w:val="24"/>
          <w:szCs w:val="24"/>
        </w:rPr>
        <w:t xml:space="preserve"> party identification greatly shape</w:t>
      </w:r>
      <w:r>
        <w:rPr>
          <w:rFonts w:ascii="Times New Roman" w:hAnsi="Times New Roman" w:cs="Times New Roman"/>
          <w:sz w:val="24"/>
          <w:szCs w:val="24"/>
        </w:rPr>
        <w:t>s</w:t>
      </w:r>
      <w:r w:rsidRPr="00E17673">
        <w:rPr>
          <w:rFonts w:ascii="Times New Roman" w:hAnsi="Times New Roman" w:cs="Times New Roman"/>
          <w:sz w:val="24"/>
          <w:szCs w:val="24"/>
        </w:rPr>
        <w:t xml:space="preserve"> who wins under both Democratic and Republican </w:t>
      </w:r>
      <w:r>
        <w:rPr>
          <w:rFonts w:ascii="Times New Roman" w:hAnsi="Times New Roman" w:cs="Times New Roman"/>
          <w:sz w:val="24"/>
          <w:szCs w:val="24"/>
        </w:rPr>
        <w:t xml:space="preserve">presidents, with aligned partisans receiving </w:t>
      </w:r>
      <w:r w:rsidRPr="00E17673">
        <w:rPr>
          <w:rFonts w:ascii="Times New Roman" w:hAnsi="Times New Roman" w:cs="Times New Roman"/>
          <w:sz w:val="24"/>
          <w:szCs w:val="24"/>
        </w:rPr>
        <w:t>greater representation.</w:t>
      </w:r>
      <w:r>
        <w:rPr>
          <w:rFonts w:ascii="Times New Roman" w:hAnsi="Times New Roman" w:cs="Times New Roman"/>
          <w:sz w:val="24"/>
          <w:szCs w:val="24"/>
        </w:rPr>
        <w:t xml:space="preserve"> Moreover</w:t>
      </w:r>
      <w:r w:rsidRPr="00E17673">
        <w:rPr>
          <w:rFonts w:ascii="Times New Roman" w:hAnsi="Times New Roman" w:cs="Times New Roman"/>
          <w:sz w:val="24"/>
          <w:szCs w:val="24"/>
        </w:rPr>
        <w:t xml:space="preserve">, </w:t>
      </w:r>
      <w:r>
        <w:rPr>
          <w:rFonts w:ascii="Times New Roman" w:hAnsi="Times New Roman" w:cs="Times New Roman"/>
          <w:sz w:val="24"/>
          <w:szCs w:val="24"/>
        </w:rPr>
        <w:t xml:space="preserve">comparing the </w:t>
      </w:r>
      <w:r w:rsidRPr="00E17673">
        <w:rPr>
          <w:rFonts w:ascii="Times New Roman" w:hAnsi="Times New Roman" w:cs="Times New Roman"/>
          <w:sz w:val="24"/>
          <w:szCs w:val="24"/>
        </w:rPr>
        <w:t xml:space="preserve">coefficients across the different models in the </w:t>
      </w:r>
      <w:r>
        <w:rPr>
          <w:rFonts w:ascii="Times New Roman" w:hAnsi="Times New Roman" w:cs="Times New Roman"/>
          <w:sz w:val="24"/>
          <w:szCs w:val="24"/>
        </w:rPr>
        <w:t xml:space="preserve">figure, </w:t>
      </w:r>
      <w:r w:rsidRPr="00E17673">
        <w:rPr>
          <w:rFonts w:ascii="Times New Roman" w:hAnsi="Times New Roman" w:cs="Times New Roman"/>
          <w:sz w:val="24"/>
          <w:szCs w:val="24"/>
        </w:rPr>
        <w:t xml:space="preserve">the effects of demographic variables decline markedly when </w:t>
      </w:r>
      <w:r>
        <w:rPr>
          <w:rFonts w:ascii="Times New Roman" w:hAnsi="Times New Roman" w:cs="Times New Roman"/>
          <w:sz w:val="24"/>
          <w:szCs w:val="24"/>
        </w:rPr>
        <w:t xml:space="preserve">respondents’ </w:t>
      </w:r>
      <w:r w:rsidRPr="00E17673">
        <w:rPr>
          <w:rFonts w:ascii="Times New Roman" w:hAnsi="Times New Roman" w:cs="Times New Roman"/>
          <w:sz w:val="24"/>
          <w:szCs w:val="24"/>
        </w:rPr>
        <w:t xml:space="preserve">party identification </w:t>
      </w:r>
      <w:r>
        <w:rPr>
          <w:rFonts w:ascii="Times New Roman" w:hAnsi="Times New Roman" w:cs="Times New Roman"/>
          <w:sz w:val="24"/>
          <w:szCs w:val="24"/>
        </w:rPr>
        <w:t>is</w:t>
      </w:r>
      <w:r w:rsidRPr="00E17673">
        <w:rPr>
          <w:rFonts w:ascii="Times New Roman" w:hAnsi="Times New Roman" w:cs="Times New Roman"/>
          <w:sz w:val="24"/>
          <w:szCs w:val="24"/>
        </w:rPr>
        <w:t xml:space="preserve"> added. </w:t>
      </w:r>
      <w:r>
        <w:rPr>
          <w:rFonts w:ascii="Times New Roman" w:hAnsi="Times New Roman" w:cs="Times New Roman"/>
          <w:sz w:val="24"/>
          <w:szCs w:val="24"/>
        </w:rPr>
        <w:t>Apparently, while these</w:t>
      </w:r>
      <w:r w:rsidRPr="00E17673">
        <w:rPr>
          <w:rFonts w:ascii="Times New Roman" w:hAnsi="Times New Roman" w:cs="Times New Roman"/>
          <w:sz w:val="24"/>
          <w:szCs w:val="24"/>
        </w:rPr>
        <w:t xml:space="preserve"> demographic variables </w:t>
      </w:r>
      <w:r>
        <w:rPr>
          <w:rFonts w:ascii="Times New Roman" w:hAnsi="Times New Roman" w:cs="Times New Roman"/>
          <w:sz w:val="24"/>
          <w:szCs w:val="24"/>
        </w:rPr>
        <w:t>strongly predict</w:t>
      </w:r>
      <w:r w:rsidRPr="00E17673">
        <w:rPr>
          <w:rFonts w:ascii="Times New Roman" w:hAnsi="Times New Roman" w:cs="Times New Roman"/>
          <w:sz w:val="24"/>
          <w:szCs w:val="24"/>
        </w:rPr>
        <w:t xml:space="preserve"> who favors which party</w:t>
      </w:r>
      <w:r>
        <w:rPr>
          <w:rFonts w:ascii="Times New Roman" w:hAnsi="Times New Roman" w:cs="Times New Roman"/>
          <w:sz w:val="24"/>
          <w:szCs w:val="24"/>
        </w:rPr>
        <w:t xml:space="preserve">, </w:t>
      </w:r>
      <w:r w:rsidRPr="00E17673">
        <w:rPr>
          <w:rFonts w:ascii="Times New Roman" w:hAnsi="Times New Roman" w:cs="Times New Roman"/>
          <w:sz w:val="24"/>
          <w:szCs w:val="24"/>
        </w:rPr>
        <w:t>they are not as precise as partisan identity</w:t>
      </w:r>
      <w:r>
        <w:rPr>
          <w:rFonts w:ascii="Times New Roman" w:hAnsi="Times New Roman" w:cs="Times New Roman"/>
          <w:sz w:val="24"/>
          <w:szCs w:val="24"/>
        </w:rPr>
        <w:t xml:space="preserve"> itself.</w:t>
      </w:r>
    </w:p>
    <w:p w14:paraId="136D95BD" w14:textId="77777777" w:rsidR="00A1273E"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t xml:space="preserve">In the left panel, for example, the coefficients that once suggested Republicans overrepresent the wealthy and underrepresent women, racial and ethnic minorities, and religious minorities shrink substantively when accounting for party ID. While most remain statistically significant or approach statistical significance (i.e., p &lt; 0.1), all the demographic coefficients noticeably shrink across the board once we </w:t>
      </w:r>
      <w:proofErr w:type="gramStart"/>
      <w:r>
        <w:rPr>
          <w:rFonts w:ascii="Times New Roman" w:hAnsi="Times New Roman" w:cs="Times New Roman"/>
          <w:sz w:val="24"/>
          <w:szCs w:val="24"/>
        </w:rPr>
        <w:t>control for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partisan identification. </w:t>
      </w:r>
    </w:p>
    <w:p w14:paraId="6E16367E" w14:textId="77777777" w:rsidR="00A1273E"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t xml:space="preserve">In the right panel, we see similar, if not stronger, patterns under Democratic control: racial minorities and those with more formal education no longer see a representation advantage under Democratic presidents. Religious minorities receive slightly better representation under Democratic presidents than do Evangelical protestants, but in many cases, the coefficients are no longer statistically significant and those that remain statistically significant are substantively much smaller. Older voters, however, continue to see representational advantages under both patterns of party control even when accounting for their party identification. </w:t>
      </w:r>
    </w:p>
    <w:p w14:paraId="653580DF" w14:textId="77777777" w:rsidR="00A1273E" w:rsidRDefault="00A1273E" w:rsidP="00A1273E">
      <w:pPr>
        <w:spacing w:after="240" w:line="259" w:lineRule="auto"/>
        <w:jc w:val="both"/>
        <w:rPr>
          <w:rFonts w:ascii="Times New Roman" w:hAnsi="Times New Roman" w:cs="Times New Roman"/>
          <w:sz w:val="24"/>
          <w:szCs w:val="24"/>
        </w:rPr>
      </w:pPr>
      <w:r>
        <w:rPr>
          <w:rFonts w:ascii="Times New Roman" w:hAnsi="Times New Roman" w:cs="Times New Roman"/>
          <w:sz w:val="24"/>
          <w:szCs w:val="24"/>
        </w:rPr>
        <w:t>We continue to observe slightly different patterns under Republican and Democratic control. Republican control tends to favor majoritarian and better resourced groups while Democratic control favors a more diverse coalition of less powerful and minoritized groups. Furthermore, even when controlling for party ID, group-based disparities are larger and more likely to be statistically significant under Republican control compared to under Democratic control, where win rates are closer to equal across groups.</w:t>
      </w:r>
    </w:p>
    <w:p w14:paraId="509DEA04" w14:textId="77777777" w:rsidR="00A1273E" w:rsidRPr="00F33F08" w:rsidRDefault="00A1273E" w:rsidP="00A1273E">
      <w:pPr>
        <w:pStyle w:val="Caption"/>
        <w:keepNext/>
        <w:spacing w:after="240"/>
        <w:rPr>
          <w:rFonts w:ascii="Times New Roman" w:hAnsi="Times New Roman" w:cs="Times New Roman"/>
          <w:sz w:val="22"/>
          <w:szCs w:val="22"/>
        </w:rPr>
      </w:pPr>
      <w:r w:rsidRPr="002801FA">
        <w:rPr>
          <w:rFonts w:ascii="Times New Roman" w:hAnsi="Times New Roman" w:cs="Times New Roman"/>
          <w:sz w:val="24"/>
          <w:szCs w:val="24"/>
        </w:rPr>
        <w:lastRenderedPageBreak/>
        <w:t xml:space="preserve">Figure </w:t>
      </w:r>
      <w:r>
        <w:rPr>
          <w:rFonts w:ascii="Times New Roman" w:hAnsi="Times New Roman" w:cs="Times New Roman"/>
          <w:sz w:val="24"/>
          <w:szCs w:val="24"/>
        </w:rPr>
        <w:t>6</w:t>
      </w:r>
      <w:r w:rsidRPr="002801FA">
        <w:rPr>
          <w:rFonts w:ascii="Times New Roman" w:hAnsi="Times New Roman" w:cs="Times New Roman"/>
          <w:sz w:val="24"/>
          <w:szCs w:val="24"/>
        </w:rPr>
        <w:t xml:space="preserve">: Multivariate Analysis </w:t>
      </w:r>
      <w:r>
        <w:rPr>
          <w:rFonts w:ascii="Times New Roman" w:hAnsi="Times New Roman" w:cs="Times New Roman"/>
          <w:sz w:val="24"/>
          <w:szCs w:val="24"/>
        </w:rPr>
        <w:t xml:space="preserve">with PID Control </w:t>
      </w:r>
      <w:r w:rsidRPr="002801FA">
        <w:rPr>
          <w:rFonts w:ascii="Times New Roman" w:hAnsi="Times New Roman" w:cs="Times New Roman"/>
          <w:sz w:val="24"/>
          <w:szCs w:val="24"/>
        </w:rPr>
        <w:t xml:space="preserve">by </w:t>
      </w:r>
      <w:r>
        <w:rPr>
          <w:rFonts w:ascii="Times New Roman" w:hAnsi="Times New Roman" w:cs="Times New Roman"/>
          <w:sz w:val="24"/>
          <w:szCs w:val="24"/>
        </w:rPr>
        <w:t xml:space="preserve">Presidential </w:t>
      </w:r>
      <w:r w:rsidRPr="002801FA">
        <w:rPr>
          <w:rFonts w:ascii="Times New Roman" w:hAnsi="Times New Roman" w:cs="Times New Roman"/>
          <w:sz w:val="24"/>
          <w:szCs w:val="24"/>
        </w:rPr>
        <w:t>Party Contro</w:t>
      </w:r>
      <w:r>
        <w:rPr>
          <w:rFonts w:ascii="Times New Roman" w:hAnsi="Times New Roman" w:cs="Times New Roman"/>
          <w:sz w:val="24"/>
          <w:szCs w:val="24"/>
        </w:rPr>
        <w:t>l</w:t>
      </w:r>
      <w:r>
        <w:rPr>
          <w:rFonts w:ascii="Times New Roman" w:hAnsi="Times New Roman" w:cs="Times New Roman"/>
          <w:i w:val="0"/>
          <w:iCs w:val="0"/>
        </w:rPr>
        <w:t xml:space="preserve"> </w:t>
      </w:r>
      <w:r w:rsidRPr="00F006B9">
        <w:rPr>
          <w:rFonts w:ascii="Times New Roman" w:eastAsia="Times New Roman" w:hAnsi="Times New Roman" w:cs="Times New Roman"/>
          <w:noProof/>
        </w:rPr>
        <w:drawing>
          <wp:inline distT="0" distB="0" distL="0" distR="0" wp14:anchorId="5C1654E0" wp14:editId="5FC2F788">
            <wp:extent cx="5943600" cy="6400800"/>
            <wp:effectExtent l="0" t="0" r="0" b="0"/>
            <wp:docPr id="1597360933" name="Picture 9"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60933" name="Picture 9" descr="A screenshot of a graph&#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400800"/>
                    </a:xfrm>
                    <a:prstGeom prst="rect">
                      <a:avLst/>
                    </a:prstGeom>
                    <a:noFill/>
                    <a:ln>
                      <a:noFill/>
                    </a:ln>
                  </pic:spPr>
                </pic:pic>
              </a:graphicData>
            </a:graphic>
          </wp:inline>
        </w:drawing>
      </w:r>
      <w:r w:rsidRPr="001D7468">
        <w:rPr>
          <w:rFonts w:ascii="Times New Roman" w:hAnsi="Times New Roman" w:cs="Times New Roman"/>
          <w:sz w:val="20"/>
          <w:szCs w:val="20"/>
        </w:rPr>
        <w:t xml:space="preserve">Note: Income is measured on a 4-point ordinal scale (1 = Less than $29,999, 2 = $30,000-69,999, 3 = $70,000 – 149,999, 4 = More than $150,000). Racial groups are binary indicators and “White” is the reference category. Female is a binary indicator and “male” is the reference category. Education is measured on a 6-point scale (1 = Did not graduate high school, 2 = High school graduate, 3 = Some college (but no B.A.), 4 = 2-year college degree, 5 = 4-year college degree, 6 = Postgraduate degree). Age is a continuous variable. Religions are binary </w:t>
      </w:r>
      <w:proofErr w:type="gramStart"/>
      <w:r w:rsidRPr="001D7468">
        <w:rPr>
          <w:rFonts w:ascii="Times New Roman" w:hAnsi="Times New Roman" w:cs="Times New Roman"/>
          <w:sz w:val="20"/>
          <w:szCs w:val="20"/>
        </w:rPr>
        <w:t>indicators</w:t>
      </w:r>
      <w:proofErr w:type="gramEnd"/>
      <w:r w:rsidRPr="001D7468">
        <w:rPr>
          <w:rFonts w:ascii="Times New Roman" w:hAnsi="Times New Roman" w:cs="Times New Roman"/>
          <w:sz w:val="20"/>
          <w:szCs w:val="20"/>
        </w:rPr>
        <w:t xml:space="preserve"> and </w:t>
      </w:r>
      <w:r w:rsidRPr="001D7468">
        <w:rPr>
          <w:rFonts w:ascii="Times New Roman" w:hAnsi="Times New Roman" w:cs="Times New Roman"/>
          <w:color w:val="auto"/>
          <w:sz w:val="20"/>
          <w:szCs w:val="20"/>
        </w:rPr>
        <w:t xml:space="preserve">“Evangelical Protestant” </w:t>
      </w:r>
      <w:r w:rsidRPr="001D7468">
        <w:rPr>
          <w:rFonts w:ascii="Times New Roman" w:hAnsi="Times New Roman" w:cs="Times New Roman"/>
          <w:sz w:val="20"/>
          <w:szCs w:val="20"/>
        </w:rPr>
        <w:t>is the excluded category. All models use CES question fixed effects and cluster-standard errors.</w:t>
      </w:r>
      <w:r>
        <w:rPr>
          <w:rFonts w:ascii="Times New Roman" w:hAnsi="Times New Roman" w:cs="Times New Roman"/>
          <w:sz w:val="20"/>
          <w:szCs w:val="20"/>
        </w:rPr>
        <w:t xml:space="preserve"> Full model results are available in SI-E.</w:t>
      </w:r>
    </w:p>
    <w:p w14:paraId="552770B8" w14:textId="77777777" w:rsidR="00A1273E" w:rsidRDefault="00A1273E" w:rsidP="00A1273E">
      <w:pPr>
        <w:spacing w:after="240" w:line="259" w:lineRule="auto"/>
        <w:rPr>
          <w:rFonts w:ascii="Times New Roman" w:hAnsi="Times New Roman" w:cs="Times New Roman"/>
          <w:b/>
          <w:bCs/>
          <w:sz w:val="24"/>
          <w:szCs w:val="24"/>
        </w:rPr>
      </w:pPr>
    </w:p>
    <w:p w14:paraId="651C37CE" w14:textId="77777777" w:rsidR="00A1273E" w:rsidRPr="006114C5" w:rsidRDefault="00A1273E" w:rsidP="00A1273E">
      <w:pPr>
        <w:spacing w:after="240" w:line="259" w:lineRule="auto"/>
        <w:jc w:val="both"/>
        <w:rPr>
          <w:rFonts w:ascii="Times New Roman" w:hAnsi="Times New Roman" w:cs="Times New Roman"/>
          <w:sz w:val="24"/>
          <w:szCs w:val="24"/>
        </w:rPr>
      </w:pPr>
      <w:r w:rsidRPr="00D46B7D">
        <w:rPr>
          <w:rFonts w:ascii="Times New Roman" w:hAnsi="Times New Roman" w:cs="Times New Roman"/>
          <w:sz w:val="24"/>
          <w:szCs w:val="24"/>
        </w:rPr>
        <w:lastRenderedPageBreak/>
        <w:t xml:space="preserve">In sum, parties </w:t>
      </w:r>
      <w:r w:rsidRPr="005D7E23">
        <w:rPr>
          <w:rFonts w:ascii="Times New Roman" w:hAnsi="Times New Roman" w:cs="Times New Roman"/>
          <w:sz w:val="24"/>
          <w:szCs w:val="24"/>
        </w:rPr>
        <w:t>appear</w:t>
      </w:r>
      <w:r w:rsidRPr="00D46B7D">
        <w:rPr>
          <w:rFonts w:ascii="Times New Roman" w:hAnsi="Times New Roman" w:cs="Times New Roman"/>
          <w:sz w:val="24"/>
          <w:szCs w:val="24"/>
        </w:rPr>
        <w:t xml:space="preserve"> to try to </w:t>
      </w:r>
      <w:r w:rsidRPr="005D7E23">
        <w:rPr>
          <w:rFonts w:ascii="Times New Roman" w:hAnsi="Times New Roman" w:cs="Times New Roman"/>
          <w:sz w:val="24"/>
          <w:szCs w:val="24"/>
        </w:rPr>
        <w:t>respond to the preferences of their core constituencies</w:t>
      </w:r>
      <w:r>
        <w:rPr>
          <w:rFonts w:ascii="Times New Roman" w:hAnsi="Times New Roman" w:cs="Times New Roman"/>
          <w:sz w:val="24"/>
          <w:szCs w:val="24"/>
        </w:rPr>
        <w:t>, who receive better representation relative both to moderates and the other party’s strong backers when their party is in charge. As we show in SI-L and SI-M, they do so both by</w:t>
      </w:r>
      <w:r w:rsidRPr="005D7E23">
        <w:rPr>
          <w:rFonts w:ascii="Times New Roman" w:hAnsi="Times New Roman" w:cs="Times New Roman"/>
          <w:sz w:val="24"/>
          <w:szCs w:val="24"/>
        </w:rPr>
        <w:t xml:space="preserve"> passing policies their base supports and blocking those their base opposes. </w:t>
      </w:r>
      <w:r w:rsidRPr="006114C5">
        <w:rPr>
          <w:rFonts w:ascii="Times New Roman" w:hAnsi="Times New Roman" w:cs="Times New Roman"/>
          <w:sz w:val="24"/>
          <w:szCs w:val="24"/>
        </w:rPr>
        <w:t>Republican</w:t>
      </w:r>
      <w:r>
        <w:rPr>
          <w:rFonts w:ascii="Times New Roman" w:hAnsi="Times New Roman" w:cs="Times New Roman"/>
          <w:sz w:val="24"/>
          <w:szCs w:val="24"/>
        </w:rPr>
        <w:t xml:space="preserve">s in power </w:t>
      </w:r>
      <w:r w:rsidRPr="006114C5">
        <w:rPr>
          <w:rFonts w:ascii="Times New Roman" w:hAnsi="Times New Roman" w:cs="Times New Roman"/>
          <w:sz w:val="24"/>
          <w:szCs w:val="24"/>
        </w:rPr>
        <w:t xml:space="preserve">prioritize issues popular with wealthier, White, male, older, Protestant, and less-educated voters, while </w:t>
      </w:r>
      <w:r>
        <w:rPr>
          <w:rFonts w:ascii="Times New Roman" w:hAnsi="Times New Roman" w:cs="Times New Roman"/>
          <w:sz w:val="24"/>
          <w:szCs w:val="24"/>
        </w:rPr>
        <w:t>Democrats are</w:t>
      </w:r>
      <w:r w:rsidRPr="006114C5">
        <w:rPr>
          <w:rFonts w:ascii="Times New Roman" w:hAnsi="Times New Roman" w:cs="Times New Roman"/>
          <w:sz w:val="24"/>
          <w:szCs w:val="24"/>
        </w:rPr>
        <w:t xml:space="preserve"> more responsive to lower-income, Black, female, younger, highly educated, and Jewish voters. </w:t>
      </w:r>
      <w:r w:rsidRPr="005D7E23">
        <w:rPr>
          <w:rFonts w:ascii="Times New Roman" w:hAnsi="Times New Roman" w:cs="Times New Roman"/>
          <w:sz w:val="24"/>
          <w:szCs w:val="24"/>
        </w:rPr>
        <w:t xml:space="preserve">Consistent with models of negative agenda control, </w:t>
      </w:r>
      <w:r>
        <w:rPr>
          <w:rFonts w:ascii="Times New Roman" w:hAnsi="Times New Roman" w:cs="Times New Roman"/>
          <w:sz w:val="24"/>
          <w:szCs w:val="24"/>
        </w:rPr>
        <w:t xml:space="preserve">however, </w:t>
      </w:r>
      <w:r w:rsidRPr="005D7E23">
        <w:rPr>
          <w:rFonts w:ascii="Times New Roman" w:hAnsi="Times New Roman" w:cs="Times New Roman"/>
          <w:sz w:val="24"/>
          <w:szCs w:val="24"/>
        </w:rPr>
        <w:t>blocking</w:t>
      </w:r>
      <w:r>
        <w:rPr>
          <w:rFonts w:ascii="Times New Roman" w:hAnsi="Times New Roman" w:cs="Times New Roman"/>
          <w:sz w:val="24"/>
          <w:szCs w:val="24"/>
        </w:rPr>
        <w:t xml:space="preserve"> items is more important to the representation of the base than passing items</w:t>
      </w:r>
      <w:r w:rsidRPr="006114C5">
        <w:rPr>
          <w:rFonts w:ascii="Times New Roman" w:hAnsi="Times New Roman" w:cs="Times New Roman"/>
          <w:sz w:val="24"/>
          <w:szCs w:val="24"/>
        </w:rPr>
        <w:t xml:space="preserve">. </w:t>
      </w:r>
      <w:r>
        <w:rPr>
          <w:rFonts w:ascii="Times New Roman" w:hAnsi="Times New Roman" w:cs="Times New Roman"/>
          <w:sz w:val="24"/>
          <w:szCs w:val="24"/>
        </w:rPr>
        <w:t xml:space="preserve">Nonetheless, both these Appendix analyses and the findings reported in this section strongly suggest that </w:t>
      </w:r>
      <w:r w:rsidRPr="006114C5">
        <w:rPr>
          <w:rFonts w:ascii="Times New Roman" w:hAnsi="Times New Roman" w:cs="Times New Roman"/>
          <w:sz w:val="24"/>
          <w:szCs w:val="24"/>
        </w:rPr>
        <w:t xml:space="preserve">leaders </w:t>
      </w:r>
      <w:r>
        <w:rPr>
          <w:rFonts w:ascii="Times New Roman" w:hAnsi="Times New Roman" w:cs="Times New Roman"/>
          <w:sz w:val="24"/>
          <w:szCs w:val="24"/>
        </w:rPr>
        <w:t>of</w:t>
      </w:r>
      <w:r w:rsidRPr="006114C5">
        <w:rPr>
          <w:rFonts w:ascii="Times New Roman" w:hAnsi="Times New Roman" w:cs="Times New Roman"/>
          <w:sz w:val="24"/>
          <w:szCs w:val="24"/>
        </w:rPr>
        <w:t xml:space="preserve"> both parties wield agenda power to advance their </w:t>
      </w:r>
      <w:r>
        <w:rPr>
          <w:rFonts w:ascii="Times New Roman" w:hAnsi="Times New Roman" w:cs="Times New Roman"/>
          <w:sz w:val="24"/>
          <w:szCs w:val="24"/>
        </w:rPr>
        <w:t xml:space="preserve">electoral coalition’s </w:t>
      </w:r>
      <w:r w:rsidRPr="006114C5">
        <w:rPr>
          <w:rFonts w:ascii="Times New Roman" w:hAnsi="Times New Roman" w:cs="Times New Roman"/>
          <w:sz w:val="24"/>
          <w:szCs w:val="24"/>
        </w:rPr>
        <w:t>priorities</w:t>
      </w:r>
      <w:r>
        <w:rPr>
          <w:rFonts w:ascii="Times New Roman" w:hAnsi="Times New Roman" w:cs="Times New Roman"/>
          <w:sz w:val="24"/>
          <w:szCs w:val="24"/>
        </w:rPr>
        <w:t>.</w:t>
      </w:r>
    </w:p>
    <w:p w14:paraId="0695C86F" w14:textId="77777777" w:rsidR="00A1273E" w:rsidRPr="006114C5" w:rsidRDefault="00A1273E" w:rsidP="00A1273E">
      <w:pPr>
        <w:spacing w:after="240" w:line="259" w:lineRule="auto"/>
        <w:rPr>
          <w:rFonts w:ascii="Times New Roman" w:hAnsi="Times New Roman" w:cs="Times New Roman"/>
          <w:b/>
          <w:bCs/>
          <w:sz w:val="24"/>
          <w:szCs w:val="24"/>
        </w:rPr>
      </w:pPr>
      <w:r w:rsidRPr="006114C5">
        <w:rPr>
          <w:rFonts w:ascii="Times New Roman" w:hAnsi="Times New Roman" w:cs="Times New Roman"/>
          <w:b/>
          <w:bCs/>
          <w:sz w:val="24"/>
          <w:szCs w:val="24"/>
        </w:rPr>
        <w:t>Conclusion</w:t>
      </w:r>
    </w:p>
    <w:p w14:paraId="3B3701B2" w14:textId="77777777" w:rsidR="00A1273E" w:rsidRDefault="00A1273E" w:rsidP="00A1273E">
      <w:pPr>
        <w:pStyle w:val="NormalWeb"/>
        <w:jc w:val="both"/>
      </w:pPr>
      <w:r>
        <w:t>Decisions of a government should, at least in part, reflect the views of its public. Do they? To tackle this foundational question, we draw on a uniquely rich dataset that allows us to examine the alignment between citizen preferences and policy outcomes on 133 salient policy items over nearly twenty years. In doing so, we contribute to three major traditions in the study of representation: research on unequal group-based influence, models of party strategy rooted in swing voter logic, and more recent theories that center parties and their core coalitions.</w:t>
      </w:r>
    </w:p>
    <w:p w14:paraId="4848EC6B" w14:textId="77777777" w:rsidR="00A1273E" w:rsidRDefault="00A1273E" w:rsidP="00A1273E">
      <w:pPr>
        <w:pStyle w:val="NormalWeb"/>
        <w:jc w:val="both"/>
      </w:pPr>
      <w:proofErr w:type="gramStart"/>
      <w:r>
        <w:t>With regard to</w:t>
      </w:r>
      <w:proofErr w:type="gramEnd"/>
      <w:r>
        <w:t xml:space="preserve"> the first, we build on a large literature examining whether certain social groups—particularly those with more resources or status—receive better representation than others. We contribute to this line of inquiry by providing the first large-scale, individual-level analysis of responsiveness across a wide range of issues and over an extended time span. Unlike most prior work that focuses on only one axis of conflict, we analyze multiple cleavages simultaneously—including income, race, age, gender, and religion—allowing us to assess group disparities in responsiveness with greater nuance.</w:t>
      </w:r>
    </w:p>
    <w:p w14:paraId="30A2AE26" w14:textId="77777777" w:rsidR="00A1273E" w:rsidRDefault="00A1273E" w:rsidP="00A1273E">
      <w:pPr>
        <w:pStyle w:val="NormalWeb"/>
        <w:jc w:val="both"/>
      </w:pPr>
      <w:proofErr w:type="gramStart"/>
      <w:r>
        <w:t>With regard to</w:t>
      </w:r>
      <w:proofErr w:type="gramEnd"/>
      <w:r>
        <w:t xml:space="preserve"> the second tradition, we engage directly with median voter theories of party behavior, which posit that electoral competition leads parties to converge on the preferences of swing voters. Our findings challenge this model. We find little evidence that parties prioritize the ideological middle when in power, and strong evidence that they instead cater to their core electoral constituencies.</w:t>
      </w:r>
    </w:p>
    <w:p w14:paraId="6BFFA325" w14:textId="77777777" w:rsidR="00A1273E" w:rsidRDefault="00A1273E" w:rsidP="00A1273E">
      <w:pPr>
        <w:pStyle w:val="NormalWeb"/>
        <w:jc w:val="both"/>
      </w:pPr>
      <w:r>
        <w:t xml:space="preserve">Finally, </w:t>
      </w:r>
      <w:proofErr w:type="gramStart"/>
      <w:r>
        <w:t>with regard to</w:t>
      </w:r>
      <w:proofErr w:type="gramEnd"/>
      <w:r>
        <w:t xml:space="preserve"> the emerging third tradition that centers political parties as coalitions of intense demanders, we provide what we believe is the clearest empirical demonstration to date that party control conditions the representational landscape. The groups that win on policy shift markedly depending on which party governs.</w:t>
      </w:r>
    </w:p>
    <w:p w14:paraId="4922BD40" w14:textId="77777777" w:rsidR="00A1273E" w:rsidRDefault="00A1273E" w:rsidP="00A1273E">
      <w:pPr>
        <w:pStyle w:val="NormalWeb"/>
        <w:jc w:val="both"/>
      </w:pPr>
      <w:r>
        <w:t>The shifting fortunes of parties’ core voters only come into view when we look at outcomes based on party control. When we aggregate across our dataset, the representation gaps most discussed in existing studies appear surprisingly muted. Yet these aggregate results belie dramatically shifting patterns of responsiveness over time as partisan control changes. When Republicans are in charge, policy tends to favor the preferences of White Americans, Evangelical Protestants, men, and the wealthy. When Democrats hold power, Black Americans, those with higher education, and religious minorities win more often on policy.</w:t>
      </w:r>
    </w:p>
    <w:p w14:paraId="54C30F00" w14:textId="77777777" w:rsidR="00A1273E" w:rsidRDefault="00A1273E" w:rsidP="00A1273E">
      <w:pPr>
        <w:pStyle w:val="NormalWeb"/>
        <w:jc w:val="both"/>
      </w:pPr>
      <w:r>
        <w:lastRenderedPageBreak/>
        <w:t>Moreover, these advantages and disadvantages are cumulative across cleavages. As in our illustrative example, a 65-year-old affluent white male Protestant with a high school degree receives advantages under Republican control based on his age, gender, race, religion, and education. Our hypothetical 25-year-old working-class Black non-religious woman with a college degree receives advantages under Democratic control for the same reasons. And both are disadvantaged when the party favoring voters like them is out of power, with the gaps largest for our hypothetical Democrat. While winning over half the time when a Democrat is president, she loses nearly three-quarters of the time when a Republican is.</w:t>
      </w:r>
    </w:p>
    <w:p w14:paraId="5A23492B" w14:textId="77777777" w:rsidR="00A1273E" w:rsidRDefault="00A1273E" w:rsidP="00A1273E">
      <w:pPr>
        <w:pStyle w:val="NormalWeb"/>
        <w:jc w:val="both"/>
      </w:pPr>
      <w:r>
        <w:t>These disparities closely track the demographics of party allegiance. Groups that overwhelmingly support the Democratic Party—such as Black Americans, Latinos, college graduates, and non-religious Americans—win disproportionately when Democrats hold power. Groups that overwhelmingly support the Republican Party—men, Whites, higher-income Americans, Protestants, and (in recent years) non-college voters—win disproportionately when Republicans hold power. Each party uses control of government to reward core segments of its coalition by passing items they like and (especially) blocking items they dislike.</w:t>
      </w:r>
    </w:p>
    <w:p w14:paraId="16BACC1E" w14:textId="77777777" w:rsidR="00A1273E" w:rsidRDefault="00A1273E" w:rsidP="00A1273E">
      <w:pPr>
        <w:pStyle w:val="NormalWeb"/>
        <w:jc w:val="both"/>
      </w:pPr>
      <w:r>
        <w:t>This finding not only provides a new window on unequal responsiveness; it also engages with long-standing theories of party competition. According to prevailing approaches inspired by Downs (1957), parties should converge toward the preferences of swing voters, as those in the ideological middle are pivotal for winning elections (Fowler et al. 2022). Loyal partisans, by contrast, are “captured” constituencies who can be taken for granted (Frymer 1999). Our results join a growing body of work that troubles this view, showing instead that parties prioritize their base when in power, consistent with theories that treat parties as coalitions of intense demanders (Bawn et al. 2012). The evidence we find of party-based responsiveness to core voters aligns with work suggesting that changing party dynamics—caused by partisan primaries, media segmentation, and the rise of party-aligned groups—diminish pressure to moderate and increase pressure to deliver for intense demanders (Achen and Bartels 2016; Levendusky 2013; Cowburn 2024).</w:t>
      </w:r>
    </w:p>
    <w:p w14:paraId="1735580B" w14:textId="77777777" w:rsidR="00A1273E" w:rsidRDefault="00A1273E" w:rsidP="00A1273E">
      <w:pPr>
        <w:pStyle w:val="NormalWeb"/>
        <w:jc w:val="both"/>
      </w:pPr>
      <w:r>
        <w:t xml:space="preserve">Our findings also speak to—and complicate—prior studies of unequal responsiveness. While Gilens (2012) and Gilens and Page (2014) documented stark income-based disparities during an earlier period, our analysis suggests that such disparities are smaller today and more contingent on who holds power. We do not interpret our results as overturning theirs, but as contributing to an evolving empirical debate about the durability and scope of representational inequality in an era of heightened polarization. Our broader time frame, </w:t>
      </w:r>
      <w:proofErr w:type="gramStart"/>
      <w:r>
        <w:t>focus</w:t>
      </w:r>
      <w:proofErr w:type="gramEnd"/>
      <w:r>
        <w:t xml:space="preserve"> on final policy outcomes, and multi-cleavage, individual-level design </w:t>
      </w:r>
      <w:proofErr w:type="gramStart"/>
      <w:r>
        <w:t>offer</w:t>
      </w:r>
      <w:proofErr w:type="gramEnd"/>
      <w:r>
        <w:t xml:space="preserve"> a distinct vantage point from which to assess these dynamics.</w:t>
      </w:r>
      <w:r w:rsidRPr="00503ABF">
        <w:rPr>
          <w:rStyle w:val="FootnoteReference"/>
        </w:rPr>
        <w:t xml:space="preserve"> </w:t>
      </w:r>
      <w:r>
        <w:rPr>
          <w:rStyle w:val="FootnoteReference"/>
        </w:rPr>
        <w:footnoteReference w:id="24"/>
      </w:r>
    </w:p>
    <w:p w14:paraId="747F59DC" w14:textId="77777777" w:rsidR="00A1273E" w:rsidRDefault="00A1273E" w:rsidP="00A1273E">
      <w:pPr>
        <w:pStyle w:val="NormalWeb"/>
        <w:jc w:val="both"/>
      </w:pPr>
      <w:r>
        <w:lastRenderedPageBreak/>
        <w:t xml:space="preserve">We caution against interpreting muted class (or other demographic) disparities in our pooled analysis as evidence of a level playing field. Yes, representation appears balanced in the aggregate, but this balance is an artifact of partisan oscillation. The relatively even split in party control over the past two decades has produced an average result that masks the key pattern: each party rewards its base when in power. These effects have offset one another in our data, but this averaging out is contingent on continued power </w:t>
      </w:r>
      <w:proofErr w:type="gramStart"/>
      <w:r>
        <w:t>alternation</w:t>
      </w:r>
      <w:proofErr w:type="gramEnd"/>
      <w:r>
        <w:t>. If one party were to gain long-term control, representation would likely tilt sharply toward its core constituencies, with little responsiveness to opposing groups.</w:t>
      </w:r>
    </w:p>
    <w:p w14:paraId="54A75225" w14:textId="77777777" w:rsidR="00A1273E" w:rsidRDefault="00A1273E" w:rsidP="00A1273E">
      <w:pPr>
        <w:pStyle w:val="NormalWeb"/>
        <w:jc w:val="both"/>
      </w:pPr>
      <w:r>
        <w:t>To judge the see-saw pattern of representation we find, we need far more data on how responsiveness (or its absence) affects material well-being for different groups. There is suggestive evidence that Republicans and Democrats produce differing economic effects for different groups when they govern at the national level (Hajnal 2025; Hajnal and Horowitz 2014; Bartels 2008, 2016). Many of the policies Congress passes and the president signs—and many counterfactual scenarios involving blocked policies—result in profound effects that are not easily reversed. Notwithstanding obvious examples (the Affordable Care Act, the Trump tax cuts), we lack good evidence on these cumulative effects, nor can we assume that when Democrats or Republicans hold power, they are equally capable of generating them. Without such investigation, the full impact of our findings remains unclear.</w:t>
      </w:r>
    </w:p>
    <w:p w14:paraId="32072DC8" w14:textId="77777777" w:rsidR="00A1273E" w:rsidRDefault="00A1273E" w:rsidP="00A1273E">
      <w:pPr>
        <w:pStyle w:val="NormalWeb"/>
        <w:jc w:val="both"/>
      </w:pPr>
      <w:r>
        <w:t>There is also a need for studies that extend beyond our focus on high-profile federal issues to include lower-salience issues, state and local policymaking, and non-legislative forms of representation, such as symbolic and descriptive representation. It may be that the partisan dynamics we find are more muted in these other domains and that more stable group-based advantages emerge. Of course, salient national issues often involve large policy consequences, so better understanding representation on these issues—including its direct consequences for citizens’ lives—must be a priority, too.</w:t>
      </w:r>
    </w:p>
    <w:p w14:paraId="5874316A" w14:textId="77777777" w:rsidR="00A1273E" w:rsidRDefault="00A1273E" w:rsidP="00A1273E">
      <w:pPr>
        <w:pStyle w:val="NormalWeb"/>
        <w:jc w:val="both"/>
      </w:pPr>
      <w:r>
        <w:t>Still, the patterns of representation we observe depart not only from a model of consistent demographic bias, but also from a model of convergence on the median voter. Instead, our results suggest a dynamic form of conditional representation, in which responsiveness varies systematically with partisan control and the alignment between governing coalitions and key social groups. A democracy in which voters most loyal to the party in power win, while those on the other side lose, is very different from the one most thought existed even a few decades ago.</w:t>
      </w:r>
    </w:p>
    <w:p w14:paraId="7C988E97" w14:textId="77777777" w:rsidR="00A1273E" w:rsidRDefault="00A1273E" w:rsidP="00A1273E">
      <w:pPr>
        <w:spacing w:after="160" w:line="259" w:lineRule="auto"/>
      </w:pPr>
      <w:r>
        <w:br w:type="page"/>
      </w:r>
    </w:p>
    <w:p w14:paraId="03A323F4" w14:textId="77777777" w:rsidR="00A1273E" w:rsidRPr="00723EA4" w:rsidRDefault="00A1273E" w:rsidP="00A1273E">
      <w:pPr>
        <w:spacing w:after="240"/>
        <w:rPr>
          <w:rFonts w:ascii="Times New Roman" w:hAnsi="Times New Roman" w:cs="Times New Roman"/>
          <w:b/>
          <w:bCs/>
          <w:sz w:val="24"/>
          <w:szCs w:val="24"/>
        </w:rPr>
      </w:pPr>
      <w:r w:rsidRPr="006114C5">
        <w:rPr>
          <w:rFonts w:ascii="Times New Roman" w:hAnsi="Times New Roman" w:cs="Times New Roman"/>
          <w:b/>
          <w:bCs/>
          <w:sz w:val="24"/>
          <w:szCs w:val="24"/>
        </w:rPr>
        <w:lastRenderedPageBreak/>
        <w:t>References</w:t>
      </w:r>
    </w:p>
    <w:p w14:paraId="24A70D1A"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Abramowitz, A. I. (1994). Issue Evolution Reconsidered: Racial Attitudes and Partisanship in the U.S. Electorate. </w:t>
      </w:r>
      <w:r w:rsidRPr="00E17673">
        <w:rPr>
          <w:rFonts w:ascii="Times New Roman" w:hAnsi="Times New Roman" w:cs="Times New Roman"/>
          <w:i/>
          <w:iCs/>
          <w:sz w:val="24"/>
          <w:szCs w:val="24"/>
        </w:rPr>
        <w:t>American Journal of Political Science</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38</w:t>
      </w:r>
      <w:r w:rsidRPr="00E17673">
        <w:rPr>
          <w:rFonts w:ascii="Times New Roman" w:hAnsi="Times New Roman" w:cs="Times New Roman"/>
          <w:sz w:val="24"/>
          <w:szCs w:val="24"/>
        </w:rPr>
        <w:t xml:space="preserve">(1), 1–24. </w:t>
      </w:r>
      <w:hyperlink r:id="rId15" w:history="1">
        <w:r w:rsidRPr="00E17673">
          <w:rPr>
            <w:rStyle w:val="Hyperlink"/>
            <w:rFonts w:ascii="Times New Roman" w:hAnsi="Times New Roman" w:cs="Times New Roman"/>
            <w:sz w:val="24"/>
            <w:szCs w:val="24"/>
          </w:rPr>
          <w:t>https://doi.org/10.2307/2111333</w:t>
        </w:r>
      </w:hyperlink>
    </w:p>
    <w:p w14:paraId="37AE6088" w14:textId="77777777" w:rsidR="00A1273E" w:rsidRDefault="00A1273E" w:rsidP="00A1273E">
      <w:pPr>
        <w:spacing w:after="240" w:line="259" w:lineRule="auto"/>
        <w:rPr>
          <w:rFonts w:ascii="Times New Roman" w:hAnsi="Times New Roman" w:cs="Times New Roman"/>
          <w:sz w:val="24"/>
          <w:szCs w:val="24"/>
          <w:lang w:val="en-GB"/>
        </w:rPr>
      </w:pPr>
      <w:r w:rsidRPr="00D46B7D">
        <w:rPr>
          <w:rFonts w:ascii="Times New Roman" w:hAnsi="Times New Roman" w:cs="Times New Roman"/>
          <w:sz w:val="24"/>
          <w:szCs w:val="24"/>
        </w:rPr>
        <w:t xml:space="preserve">Ansolabehere, S. &amp; </w:t>
      </w:r>
      <w:proofErr w:type="spellStart"/>
      <w:r w:rsidRPr="00D46B7D">
        <w:rPr>
          <w:rFonts w:ascii="Times New Roman" w:hAnsi="Times New Roman" w:cs="Times New Roman"/>
          <w:sz w:val="24"/>
          <w:szCs w:val="24"/>
        </w:rPr>
        <w:t>Kuriwaki</w:t>
      </w:r>
      <w:proofErr w:type="spellEnd"/>
      <w:r w:rsidRPr="00D46B7D">
        <w:rPr>
          <w:rFonts w:ascii="Times New Roman" w:hAnsi="Times New Roman" w:cs="Times New Roman"/>
          <w:sz w:val="24"/>
          <w:szCs w:val="24"/>
        </w:rPr>
        <w:t xml:space="preserve">, S. (n.d.) </w:t>
      </w:r>
      <w:r w:rsidRPr="00E17673">
        <w:rPr>
          <w:rFonts w:ascii="Times New Roman" w:hAnsi="Times New Roman" w:cs="Times New Roman"/>
          <w:sz w:val="24"/>
          <w:szCs w:val="24"/>
          <w:lang w:val="en-GB"/>
        </w:rPr>
        <w:t>Collective Representation in Congress. Unpublished manuscript.</w:t>
      </w:r>
    </w:p>
    <w:p w14:paraId="37BA2330" w14:textId="77777777" w:rsidR="00A1273E" w:rsidRDefault="00A1273E" w:rsidP="00A1273E">
      <w:pPr>
        <w:rPr>
          <w:rFonts w:ascii="Times New Roman" w:eastAsia="Times New Roman" w:hAnsi="Times New Roman" w:cs="Times New Roman"/>
          <w:sz w:val="24"/>
          <w:szCs w:val="24"/>
        </w:rPr>
      </w:pPr>
      <w:r w:rsidRPr="003D3D93">
        <w:rPr>
          <w:rFonts w:ascii="Times New Roman" w:eastAsia="Times New Roman" w:hAnsi="Times New Roman" w:cs="Times New Roman"/>
          <w:sz w:val="24"/>
          <w:szCs w:val="24"/>
        </w:rPr>
        <w:t xml:space="preserve">Ansolabehere, Stephen, and Shiro </w:t>
      </w:r>
      <w:proofErr w:type="spellStart"/>
      <w:r w:rsidRPr="003D3D93">
        <w:rPr>
          <w:rFonts w:ascii="Times New Roman" w:eastAsia="Times New Roman" w:hAnsi="Times New Roman" w:cs="Times New Roman"/>
          <w:sz w:val="24"/>
          <w:szCs w:val="24"/>
        </w:rPr>
        <w:t>Kuriwaki</w:t>
      </w:r>
      <w:proofErr w:type="spellEnd"/>
      <w:r w:rsidRPr="003D3D93">
        <w:rPr>
          <w:rFonts w:ascii="Times New Roman" w:eastAsia="Times New Roman" w:hAnsi="Times New Roman" w:cs="Times New Roman"/>
          <w:sz w:val="24"/>
          <w:szCs w:val="24"/>
        </w:rPr>
        <w:t xml:space="preserve">. "Congressional representation: Accountability from the constituent's perspective." </w:t>
      </w:r>
      <w:r w:rsidRPr="003D3D93">
        <w:rPr>
          <w:rFonts w:ascii="Times New Roman" w:eastAsia="Times New Roman" w:hAnsi="Times New Roman" w:cs="Times New Roman"/>
          <w:i/>
          <w:iCs/>
          <w:sz w:val="24"/>
          <w:szCs w:val="24"/>
        </w:rPr>
        <w:t>American Journal of Political Science</w:t>
      </w:r>
      <w:r w:rsidRPr="003D3D93">
        <w:rPr>
          <w:rFonts w:ascii="Times New Roman" w:eastAsia="Times New Roman" w:hAnsi="Times New Roman" w:cs="Times New Roman"/>
          <w:sz w:val="24"/>
          <w:szCs w:val="24"/>
        </w:rPr>
        <w:t xml:space="preserve"> 66, no. 1 (2022): 123-139.</w:t>
      </w:r>
    </w:p>
    <w:p w14:paraId="7AE4C3D9" w14:textId="77777777" w:rsidR="00A1273E" w:rsidRPr="003D3D93" w:rsidRDefault="00A1273E" w:rsidP="00A1273E">
      <w:pPr>
        <w:rPr>
          <w:rFonts w:ascii="Times New Roman" w:eastAsia="Times New Roman" w:hAnsi="Times New Roman" w:cs="Times New Roman"/>
          <w:sz w:val="24"/>
          <w:szCs w:val="24"/>
        </w:rPr>
      </w:pPr>
    </w:p>
    <w:p w14:paraId="353A4CC0" w14:textId="77777777" w:rsidR="00A1273E" w:rsidRPr="00E17673" w:rsidRDefault="00A1273E" w:rsidP="00A1273E">
      <w:pPr>
        <w:spacing w:after="240" w:line="259" w:lineRule="auto"/>
        <w:rPr>
          <w:rFonts w:ascii="Times New Roman" w:hAnsi="Times New Roman" w:cs="Times New Roman"/>
          <w:sz w:val="24"/>
          <w:szCs w:val="24"/>
        </w:rPr>
      </w:pPr>
      <w:r w:rsidRPr="00D46B7D">
        <w:rPr>
          <w:rFonts w:ascii="Times New Roman" w:hAnsi="Times New Roman" w:cs="Times New Roman"/>
          <w:sz w:val="24"/>
          <w:szCs w:val="24"/>
        </w:rPr>
        <w:t xml:space="preserve">Ansolabehere, S., &amp; Schaffner, B. F. (2014). </w:t>
      </w:r>
      <w:r w:rsidRPr="00E17673">
        <w:rPr>
          <w:rFonts w:ascii="Times New Roman" w:hAnsi="Times New Roman" w:cs="Times New Roman"/>
          <w:sz w:val="24"/>
          <w:szCs w:val="24"/>
        </w:rPr>
        <w:t xml:space="preserve">Does Survey Mode Still Matter? Findings from a 2010 Multi-Mode Comparison. </w:t>
      </w:r>
      <w:r w:rsidRPr="00E17673">
        <w:rPr>
          <w:rFonts w:ascii="Times New Roman" w:hAnsi="Times New Roman" w:cs="Times New Roman"/>
          <w:i/>
          <w:iCs/>
          <w:sz w:val="24"/>
          <w:szCs w:val="24"/>
        </w:rPr>
        <w:t>Political Analysis</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22</w:t>
      </w:r>
      <w:r w:rsidRPr="00E17673">
        <w:rPr>
          <w:rFonts w:ascii="Times New Roman" w:hAnsi="Times New Roman" w:cs="Times New Roman"/>
          <w:sz w:val="24"/>
          <w:szCs w:val="24"/>
        </w:rPr>
        <w:t>(3), 285–303.</w:t>
      </w:r>
    </w:p>
    <w:p w14:paraId="189F3167" w14:textId="77777777" w:rsidR="00A1273E" w:rsidRDefault="00A1273E" w:rsidP="00A1273E">
      <w:pPr>
        <w:spacing w:after="240" w:line="259" w:lineRule="auto"/>
      </w:pPr>
      <w:r w:rsidRPr="00E17673">
        <w:rPr>
          <w:rFonts w:ascii="Times New Roman" w:hAnsi="Times New Roman" w:cs="Times New Roman"/>
          <w:sz w:val="24"/>
          <w:szCs w:val="24"/>
        </w:rPr>
        <w:t xml:space="preserve">Bartels, L. M. (2008). </w:t>
      </w:r>
      <w:r w:rsidRPr="00E17673">
        <w:rPr>
          <w:rFonts w:ascii="Times New Roman" w:hAnsi="Times New Roman" w:cs="Times New Roman"/>
          <w:i/>
          <w:iCs/>
          <w:sz w:val="24"/>
          <w:szCs w:val="24"/>
        </w:rPr>
        <w:t>Unequal Democracy: The Political Economy of the New Gilded Age</w:t>
      </w:r>
      <w:r w:rsidRPr="00E17673">
        <w:rPr>
          <w:rFonts w:ascii="Times New Roman" w:hAnsi="Times New Roman" w:cs="Times New Roman"/>
          <w:sz w:val="24"/>
          <w:szCs w:val="24"/>
        </w:rPr>
        <w:t xml:space="preserve"> (STU-Student edition). Princeton University Press. </w:t>
      </w:r>
      <w:hyperlink r:id="rId16" w:history="1">
        <w:r w:rsidRPr="00E17673">
          <w:rPr>
            <w:rStyle w:val="Hyperlink"/>
            <w:rFonts w:ascii="Times New Roman" w:hAnsi="Times New Roman" w:cs="Times New Roman"/>
            <w:sz w:val="24"/>
            <w:szCs w:val="24"/>
          </w:rPr>
          <w:t>https://www.jstor.org/stable/j.ctt7t9ks</w:t>
        </w:r>
      </w:hyperlink>
    </w:p>
    <w:p w14:paraId="2E36F31E" w14:textId="77777777" w:rsidR="00A1273E" w:rsidRDefault="00A1273E" w:rsidP="00A1273E">
      <w:pPr>
        <w:rPr>
          <w:rFonts w:ascii="Times New Roman" w:eastAsia="Times New Roman" w:hAnsi="Times New Roman" w:cs="Times New Roman"/>
          <w:sz w:val="24"/>
          <w:szCs w:val="24"/>
        </w:rPr>
      </w:pPr>
      <w:r w:rsidRPr="00BC3943">
        <w:rPr>
          <w:rFonts w:ascii="Times New Roman" w:eastAsia="Times New Roman" w:hAnsi="Times New Roman" w:cs="Times New Roman"/>
          <w:sz w:val="24"/>
          <w:szCs w:val="24"/>
        </w:rPr>
        <w:t xml:space="preserve">Bonica, A., &amp; Grumbach, J. M. (2022). Old money: Campaign finance and gerontocracy in the </w:t>
      </w:r>
      <w:proofErr w:type="gramStart"/>
      <w:r w:rsidRPr="00BC3943">
        <w:rPr>
          <w:rFonts w:ascii="Times New Roman" w:eastAsia="Times New Roman" w:hAnsi="Times New Roman" w:cs="Times New Roman"/>
          <w:sz w:val="24"/>
          <w:szCs w:val="24"/>
        </w:rPr>
        <w:t>united states</w:t>
      </w:r>
      <w:proofErr w:type="gramEnd"/>
      <w:r w:rsidRPr="00BC3943">
        <w:rPr>
          <w:rFonts w:ascii="Times New Roman" w:eastAsia="Times New Roman" w:hAnsi="Times New Roman" w:cs="Times New Roman"/>
          <w:sz w:val="24"/>
          <w:szCs w:val="24"/>
        </w:rPr>
        <w:t xml:space="preserve">. </w:t>
      </w:r>
      <w:r w:rsidRPr="00BC3943">
        <w:rPr>
          <w:rFonts w:ascii="Times New Roman" w:eastAsia="Times New Roman" w:hAnsi="Times New Roman" w:cs="Times New Roman"/>
          <w:i/>
          <w:iCs/>
          <w:sz w:val="24"/>
          <w:szCs w:val="24"/>
        </w:rPr>
        <w:t>Available at SSRN 4892936.</w:t>
      </w:r>
    </w:p>
    <w:p w14:paraId="0D19904E" w14:textId="77777777" w:rsidR="00A1273E" w:rsidRPr="00570334" w:rsidRDefault="00A1273E" w:rsidP="00A1273E">
      <w:pPr>
        <w:rPr>
          <w:rFonts w:ascii="Times New Roman" w:eastAsia="Times New Roman" w:hAnsi="Times New Roman" w:cs="Times New Roman"/>
          <w:sz w:val="24"/>
          <w:szCs w:val="24"/>
        </w:rPr>
      </w:pPr>
    </w:p>
    <w:p w14:paraId="28C1C1FA"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Broockman, D. E. (2016). Approaches to Studying Policy Representation. </w:t>
      </w:r>
      <w:r w:rsidRPr="00E17673">
        <w:rPr>
          <w:rFonts w:ascii="Times New Roman" w:hAnsi="Times New Roman" w:cs="Times New Roman"/>
          <w:i/>
          <w:iCs/>
          <w:sz w:val="24"/>
          <w:szCs w:val="24"/>
        </w:rPr>
        <w:t>Legislative Studies Quarterly</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41</w:t>
      </w:r>
      <w:r w:rsidRPr="00E17673">
        <w:rPr>
          <w:rFonts w:ascii="Times New Roman" w:hAnsi="Times New Roman" w:cs="Times New Roman"/>
          <w:sz w:val="24"/>
          <w:szCs w:val="24"/>
        </w:rPr>
        <w:t xml:space="preserve">(1), 181–215. </w:t>
      </w:r>
      <w:hyperlink r:id="rId17" w:history="1">
        <w:r w:rsidRPr="00E17673">
          <w:rPr>
            <w:rStyle w:val="Hyperlink"/>
            <w:rFonts w:ascii="Times New Roman" w:hAnsi="Times New Roman" w:cs="Times New Roman"/>
            <w:sz w:val="24"/>
            <w:szCs w:val="24"/>
          </w:rPr>
          <w:t>https://doi.org/10.1111/lsq.12110</w:t>
        </w:r>
      </w:hyperlink>
    </w:p>
    <w:p w14:paraId="2C3B4BCB"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Browning, R. P., Marshall, D. R., &amp; Tabb, D. H. (1984). </w:t>
      </w:r>
      <w:r w:rsidRPr="00E17673">
        <w:rPr>
          <w:rFonts w:ascii="Times New Roman" w:hAnsi="Times New Roman" w:cs="Times New Roman"/>
          <w:i/>
          <w:iCs/>
          <w:sz w:val="24"/>
          <w:szCs w:val="24"/>
        </w:rPr>
        <w:t>Protest is not enough: The struggle of blacks and Hispanics for equality in urban politics</w:t>
      </w:r>
      <w:r w:rsidRPr="00E17673">
        <w:rPr>
          <w:rFonts w:ascii="Times New Roman" w:hAnsi="Times New Roman" w:cs="Times New Roman"/>
          <w:sz w:val="24"/>
          <w:szCs w:val="24"/>
        </w:rPr>
        <w:t>. University of California Press.</w:t>
      </w:r>
    </w:p>
    <w:p w14:paraId="79D77885"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Butler, D. M., &amp; Broockman, D. E. (2011). Do Politicians Racially Discriminate Against Constituents? A Field Experiment on State Legislators. </w:t>
      </w:r>
      <w:r w:rsidRPr="00E17673">
        <w:rPr>
          <w:rFonts w:ascii="Times New Roman" w:hAnsi="Times New Roman" w:cs="Times New Roman"/>
          <w:i/>
          <w:iCs/>
          <w:sz w:val="24"/>
          <w:szCs w:val="24"/>
        </w:rPr>
        <w:t>American Journal of Political Science</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55</w:t>
      </w:r>
      <w:r w:rsidRPr="00E17673">
        <w:rPr>
          <w:rFonts w:ascii="Times New Roman" w:hAnsi="Times New Roman" w:cs="Times New Roman"/>
          <w:sz w:val="24"/>
          <w:szCs w:val="24"/>
        </w:rPr>
        <w:t>(3), 463–477.</w:t>
      </w:r>
    </w:p>
    <w:p w14:paraId="5A3774FC"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Caughey, D., &amp; Warshaw, C. (2018). Policy Preferences and Policy Change: Dynamic Responsiveness in the American States, 1936–2014. </w:t>
      </w:r>
      <w:r w:rsidRPr="00E17673">
        <w:rPr>
          <w:rFonts w:ascii="Times New Roman" w:hAnsi="Times New Roman" w:cs="Times New Roman"/>
          <w:i/>
          <w:iCs/>
          <w:sz w:val="24"/>
          <w:szCs w:val="24"/>
        </w:rPr>
        <w:t>American Political Science Review</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112</w:t>
      </w:r>
      <w:r w:rsidRPr="00E17673">
        <w:rPr>
          <w:rFonts w:ascii="Times New Roman" w:hAnsi="Times New Roman" w:cs="Times New Roman"/>
          <w:sz w:val="24"/>
          <w:szCs w:val="24"/>
        </w:rPr>
        <w:t xml:space="preserve">(2), 249–266. </w:t>
      </w:r>
      <w:hyperlink r:id="rId18" w:history="1">
        <w:r w:rsidRPr="00E17673">
          <w:rPr>
            <w:rStyle w:val="Hyperlink"/>
            <w:rFonts w:ascii="Times New Roman" w:hAnsi="Times New Roman" w:cs="Times New Roman"/>
            <w:sz w:val="24"/>
            <w:szCs w:val="24"/>
          </w:rPr>
          <w:t>https://doi.org/10.1017/S0003055417000533</w:t>
        </w:r>
      </w:hyperlink>
    </w:p>
    <w:p w14:paraId="1C8FCC54" w14:textId="77777777" w:rsidR="00A1273E" w:rsidRPr="00E17673" w:rsidRDefault="00A1273E" w:rsidP="00A1273E">
      <w:pPr>
        <w:spacing w:after="240"/>
        <w:rPr>
          <w:rFonts w:ascii="Times New Roman" w:eastAsia="Times New Roman" w:hAnsi="Times New Roman" w:cs="Times New Roman"/>
          <w:sz w:val="24"/>
          <w:szCs w:val="24"/>
        </w:rPr>
      </w:pPr>
      <w:r w:rsidRPr="00E17673">
        <w:rPr>
          <w:rFonts w:ascii="Times New Roman" w:eastAsia="Times New Roman" w:hAnsi="Times New Roman" w:cs="Times New Roman"/>
          <w:sz w:val="24"/>
          <w:szCs w:val="24"/>
        </w:rPr>
        <w:t xml:space="preserve">Clifford, S. (2012). Reassessing the unequal representation of Latinos and African Americans. </w:t>
      </w:r>
      <w:r w:rsidRPr="00E17673">
        <w:rPr>
          <w:rFonts w:ascii="Times New Roman" w:eastAsia="Times New Roman" w:hAnsi="Times New Roman" w:cs="Times New Roman"/>
          <w:i/>
          <w:iCs/>
          <w:sz w:val="24"/>
          <w:szCs w:val="24"/>
        </w:rPr>
        <w:t>The Journal of Politics</w:t>
      </w:r>
      <w:r w:rsidRPr="00E17673">
        <w:rPr>
          <w:rFonts w:ascii="Times New Roman" w:eastAsia="Times New Roman" w:hAnsi="Times New Roman" w:cs="Times New Roman"/>
          <w:sz w:val="24"/>
          <w:szCs w:val="24"/>
        </w:rPr>
        <w:t xml:space="preserve">, </w:t>
      </w:r>
      <w:r w:rsidRPr="00E17673">
        <w:rPr>
          <w:rFonts w:ascii="Times New Roman" w:eastAsia="Times New Roman" w:hAnsi="Times New Roman" w:cs="Times New Roman"/>
          <w:i/>
          <w:iCs/>
          <w:sz w:val="24"/>
          <w:szCs w:val="24"/>
        </w:rPr>
        <w:t>74</w:t>
      </w:r>
      <w:r w:rsidRPr="00E17673">
        <w:rPr>
          <w:rFonts w:ascii="Times New Roman" w:eastAsia="Times New Roman" w:hAnsi="Times New Roman" w:cs="Times New Roman"/>
          <w:sz w:val="24"/>
          <w:szCs w:val="24"/>
        </w:rPr>
        <w:t>(3), 903-916.</w:t>
      </w:r>
    </w:p>
    <w:p w14:paraId="539E71C1" w14:textId="77777777" w:rsidR="00A1273E" w:rsidRDefault="00A1273E" w:rsidP="00A1273E">
      <w:pPr>
        <w:spacing w:after="240" w:line="259" w:lineRule="auto"/>
        <w:rPr>
          <w:rFonts w:ascii="Times New Roman" w:hAnsi="Times New Roman" w:cs="Times New Roman"/>
          <w:sz w:val="24"/>
          <w:szCs w:val="24"/>
        </w:rPr>
      </w:pPr>
      <w:r w:rsidRPr="00C22BB5">
        <w:rPr>
          <w:rFonts w:ascii="Times New Roman" w:hAnsi="Times New Roman" w:cs="Times New Roman"/>
          <w:sz w:val="24"/>
          <w:szCs w:val="24"/>
        </w:rPr>
        <w:t>CNN.</w:t>
      </w:r>
      <w:r>
        <w:rPr>
          <w:rFonts w:ascii="Times New Roman" w:hAnsi="Times New Roman" w:cs="Times New Roman"/>
          <w:sz w:val="24"/>
          <w:szCs w:val="24"/>
        </w:rPr>
        <w:t xml:space="preserve"> </w:t>
      </w:r>
      <w:r w:rsidRPr="00C22BB5">
        <w:rPr>
          <w:rFonts w:ascii="Times New Roman" w:hAnsi="Times New Roman" w:cs="Times New Roman"/>
          <w:sz w:val="24"/>
          <w:szCs w:val="24"/>
        </w:rPr>
        <w:t>2024.</w:t>
      </w:r>
      <w:r>
        <w:rPr>
          <w:rFonts w:ascii="Times New Roman" w:hAnsi="Times New Roman" w:cs="Times New Roman"/>
          <w:sz w:val="24"/>
          <w:szCs w:val="24"/>
        </w:rPr>
        <w:t xml:space="preserve"> </w:t>
      </w:r>
      <w:r w:rsidRPr="00C22BB5">
        <w:rPr>
          <w:rFonts w:ascii="Times New Roman" w:hAnsi="Times New Roman" w:cs="Times New Roman"/>
          <w:sz w:val="24"/>
          <w:szCs w:val="24"/>
        </w:rPr>
        <w:t>"Electio</w:t>
      </w:r>
      <w:r>
        <w:rPr>
          <w:rFonts w:ascii="Times New Roman" w:hAnsi="Times New Roman" w:cs="Times New Roman"/>
          <w:sz w:val="24"/>
          <w:szCs w:val="24"/>
        </w:rPr>
        <w:t>n</w:t>
      </w:r>
      <w:r w:rsidRPr="00C22BB5">
        <w:rPr>
          <w:rFonts w:ascii="Times New Roman" w:hAnsi="Times New Roman" w:cs="Times New Roman"/>
          <w:sz w:val="24"/>
          <w:szCs w:val="24"/>
        </w:rPr>
        <w:t xml:space="preserve"> 2024: Exit Polls."</w:t>
      </w:r>
      <w:r w:rsidRPr="00C22BB5">
        <w:rPr>
          <w:rFonts w:ascii="Segoe UI" w:hAnsi="Segoe UI" w:cs="Segoe UI"/>
          <w14:ligatures w14:val="standardContextual"/>
        </w:rPr>
        <w:t xml:space="preserve"> </w:t>
      </w:r>
      <w:hyperlink r:id="rId19" w:history="1">
        <w:r w:rsidRPr="00182284">
          <w:rPr>
            <w:rStyle w:val="Hyperlink"/>
            <w:rFonts w:ascii="Times New Roman" w:hAnsi="Times New Roman" w:cs="Times New Roman"/>
            <w:sz w:val="24"/>
            <w:szCs w:val="24"/>
          </w:rPr>
          <w:t>https://www.cnn.com/election/2024/exit-polls/national-results/general/president/0</w:t>
        </w:r>
      </w:hyperlink>
    </w:p>
    <w:p w14:paraId="007EDEA5"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Culpepper, P. D. (2010). </w:t>
      </w:r>
      <w:r w:rsidRPr="00E17673">
        <w:rPr>
          <w:rFonts w:ascii="Times New Roman" w:hAnsi="Times New Roman" w:cs="Times New Roman"/>
          <w:i/>
          <w:iCs/>
          <w:sz w:val="24"/>
          <w:szCs w:val="24"/>
        </w:rPr>
        <w:t>Quiet Politics and Business Power: Corporate Control in Europe and Japan</w:t>
      </w:r>
      <w:r w:rsidRPr="00E17673">
        <w:rPr>
          <w:rFonts w:ascii="Times New Roman" w:hAnsi="Times New Roman" w:cs="Times New Roman"/>
          <w:sz w:val="24"/>
          <w:szCs w:val="24"/>
        </w:rPr>
        <w:t xml:space="preserve">. Cambridge University Press. </w:t>
      </w:r>
      <w:hyperlink r:id="rId20" w:history="1">
        <w:r w:rsidRPr="00E17673">
          <w:rPr>
            <w:rStyle w:val="Hyperlink"/>
            <w:rFonts w:ascii="Times New Roman" w:hAnsi="Times New Roman" w:cs="Times New Roman"/>
            <w:sz w:val="24"/>
            <w:szCs w:val="24"/>
          </w:rPr>
          <w:t>https://doi.org/10.1017/CBO9780511760716</w:t>
        </w:r>
      </w:hyperlink>
    </w:p>
    <w:p w14:paraId="1E301824"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Dahl, Robert A., 1915-2014. (1964). Who governs? Democracy and power in an American city. New </w:t>
      </w:r>
      <w:proofErr w:type="gramStart"/>
      <w:r w:rsidRPr="00E17673">
        <w:rPr>
          <w:rFonts w:ascii="Times New Roman" w:hAnsi="Times New Roman" w:cs="Times New Roman"/>
          <w:sz w:val="24"/>
          <w:szCs w:val="24"/>
        </w:rPr>
        <w:t>Haven :Yale</w:t>
      </w:r>
      <w:proofErr w:type="gramEnd"/>
      <w:r w:rsidRPr="00E17673">
        <w:rPr>
          <w:rFonts w:ascii="Times New Roman" w:hAnsi="Times New Roman" w:cs="Times New Roman"/>
          <w:sz w:val="24"/>
          <w:szCs w:val="24"/>
        </w:rPr>
        <w:t xml:space="preserve"> University Press,</w:t>
      </w:r>
    </w:p>
    <w:p w14:paraId="361AD966" w14:textId="77777777" w:rsidR="00A1273E" w:rsidRPr="00E17673" w:rsidRDefault="00A1273E" w:rsidP="00A1273E">
      <w:pPr>
        <w:spacing w:after="240" w:line="259" w:lineRule="auto"/>
        <w:rPr>
          <w:rFonts w:ascii="Times New Roman" w:hAnsi="Times New Roman" w:cs="Times New Roman"/>
          <w:sz w:val="24"/>
          <w:szCs w:val="24"/>
          <w:lang w:val="es-AR"/>
        </w:rPr>
      </w:pPr>
      <w:r w:rsidRPr="00E17673">
        <w:rPr>
          <w:rFonts w:ascii="Times New Roman" w:hAnsi="Times New Roman" w:cs="Times New Roman"/>
          <w:sz w:val="24"/>
          <w:szCs w:val="24"/>
        </w:rPr>
        <w:lastRenderedPageBreak/>
        <w:t xml:space="preserve">Downs, A. (1957). </w:t>
      </w:r>
      <w:r w:rsidRPr="00E17673">
        <w:rPr>
          <w:rFonts w:ascii="Times New Roman" w:hAnsi="Times New Roman" w:cs="Times New Roman"/>
          <w:i/>
          <w:iCs/>
          <w:sz w:val="24"/>
          <w:szCs w:val="24"/>
        </w:rPr>
        <w:t>An economic theory of democracy</w:t>
      </w:r>
      <w:r w:rsidRPr="00E17673">
        <w:rPr>
          <w:rFonts w:ascii="Times New Roman" w:hAnsi="Times New Roman" w:cs="Times New Roman"/>
          <w:sz w:val="24"/>
          <w:szCs w:val="24"/>
        </w:rPr>
        <w:t xml:space="preserve">. </w:t>
      </w:r>
      <w:r w:rsidRPr="00E17673">
        <w:rPr>
          <w:rFonts w:ascii="Times New Roman" w:hAnsi="Times New Roman" w:cs="Times New Roman"/>
          <w:sz w:val="24"/>
          <w:szCs w:val="24"/>
          <w:lang w:val="es-AR"/>
        </w:rPr>
        <w:t>Harper.</w:t>
      </w:r>
    </w:p>
    <w:p w14:paraId="3F12E580"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lang w:val="es-AR"/>
        </w:rPr>
        <w:t xml:space="preserve">Ellis, C. R., &amp; </w:t>
      </w:r>
      <w:proofErr w:type="spellStart"/>
      <w:r w:rsidRPr="00E17673">
        <w:rPr>
          <w:rFonts w:ascii="Times New Roman" w:hAnsi="Times New Roman" w:cs="Times New Roman"/>
          <w:sz w:val="24"/>
          <w:szCs w:val="24"/>
          <w:lang w:val="es-AR"/>
        </w:rPr>
        <w:t>Ura</w:t>
      </w:r>
      <w:proofErr w:type="spellEnd"/>
      <w:r w:rsidRPr="00E17673">
        <w:rPr>
          <w:rFonts w:ascii="Times New Roman" w:hAnsi="Times New Roman" w:cs="Times New Roman"/>
          <w:sz w:val="24"/>
          <w:szCs w:val="24"/>
          <w:lang w:val="es-AR"/>
        </w:rPr>
        <w:t xml:space="preserve">, J. D. (2008). </w:t>
      </w:r>
      <w:r w:rsidRPr="00E17673">
        <w:rPr>
          <w:rFonts w:ascii="Times New Roman" w:hAnsi="Times New Roman" w:cs="Times New Roman"/>
          <w:i/>
          <w:iCs/>
          <w:sz w:val="24"/>
          <w:szCs w:val="24"/>
        </w:rPr>
        <w:t xml:space="preserve">United We </w:t>
      </w:r>
      <w:proofErr w:type="gramStart"/>
      <w:r w:rsidRPr="00E17673">
        <w:rPr>
          <w:rFonts w:ascii="Times New Roman" w:hAnsi="Times New Roman" w:cs="Times New Roman"/>
          <w:i/>
          <w:iCs/>
          <w:sz w:val="24"/>
          <w:szCs w:val="24"/>
        </w:rPr>
        <w:t>Divide?:</w:t>
      </w:r>
      <w:proofErr w:type="gramEnd"/>
      <w:r w:rsidRPr="00E17673">
        <w:rPr>
          <w:rFonts w:ascii="Times New Roman" w:hAnsi="Times New Roman" w:cs="Times New Roman"/>
          <w:i/>
          <w:iCs/>
          <w:sz w:val="24"/>
          <w:szCs w:val="24"/>
        </w:rPr>
        <w:t xml:space="preserve"> Education, Income, and Heterogeneity in Mass Partisan Polarization</w:t>
      </w:r>
      <w:r w:rsidRPr="00E17673">
        <w:rPr>
          <w:rFonts w:ascii="Times New Roman" w:hAnsi="Times New Roman" w:cs="Times New Roman"/>
          <w:sz w:val="24"/>
          <w:szCs w:val="24"/>
        </w:rPr>
        <w:t xml:space="preserve"> (SSRN Scholarly Paper 1302856). </w:t>
      </w:r>
      <w:hyperlink r:id="rId21" w:history="1">
        <w:r w:rsidRPr="00E17673">
          <w:rPr>
            <w:rStyle w:val="Hyperlink"/>
            <w:rFonts w:ascii="Times New Roman" w:hAnsi="Times New Roman" w:cs="Times New Roman"/>
            <w:sz w:val="24"/>
            <w:szCs w:val="24"/>
          </w:rPr>
          <w:t>https://doi.org/10.2139/ssrn.1302856</w:t>
        </w:r>
      </w:hyperlink>
    </w:p>
    <w:p w14:paraId="52FB2D93"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Enns, P. K. (2015). Relative Policy Support and Coincidental Representation. </w:t>
      </w:r>
      <w:r w:rsidRPr="00E17673">
        <w:rPr>
          <w:rFonts w:ascii="Times New Roman" w:hAnsi="Times New Roman" w:cs="Times New Roman"/>
          <w:i/>
          <w:iCs/>
          <w:sz w:val="24"/>
          <w:szCs w:val="24"/>
        </w:rPr>
        <w:t>Perspectives on Politics</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13</w:t>
      </w:r>
      <w:r w:rsidRPr="00E17673">
        <w:rPr>
          <w:rFonts w:ascii="Times New Roman" w:hAnsi="Times New Roman" w:cs="Times New Roman"/>
          <w:sz w:val="24"/>
          <w:szCs w:val="24"/>
        </w:rPr>
        <w:t xml:space="preserve">(4), 1053–1064. </w:t>
      </w:r>
      <w:hyperlink r:id="rId22" w:history="1">
        <w:r w:rsidRPr="00E17673">
          <w:rPr>
            <w:rStyle w:val="Hyperlink"/>
            <w:rFonts w:ascii="Times New Roman" w:hAnsi="Times New Roman" w:cs="Times New Roman"/>
            <w:sz w:val="24"/>
            <w:szCs w:val="24"/>
          </w:rPr>
          <w:t>https://doi.org/10.1017/S1537592715002315</w:t>
        </w:r>
      </w:hyperlink>
    </w:p>
    <w:p w14:paraId="09104496"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Fowler, A., Hill, S. J., Lewis, J. B., </w:t>
      </w:r>
      <w:proofErr w:type="spellStart"/>
      <w:r w:rsidRPr="00E17673">
        <w:rPr>
          <w:rFonts w:ascii="Times New Roman" w:hAnsi="Times New Roman" w:cs="Times New Roman"/>
          <w:sz w:val="24"/>
          <w:szCs w:val="24"/>
        </w:rPr>
        <w:t>Tausanovitch</w:t>
      </w:r>
      <w:proofErr w:type="spellEnd"/>
      <w:r w:rsidRPr="00E17673">
        <w:rPr>
          <w:rFonts w:ascii="Times New Roman" w:hAnsi="Times New Roman" w:cs="Times New Roman"/>
          <w:sz w:val="24"/>
          <w:szCs w:val="24"/>
        </w:rPr>
        <w:t xml:space="preserve">, C., Vavreck, L., &amp; Warshaw, C. (2023). Moderates. </w:t>
      </w:r>
      <w:r w:rsidRPr="00E17673">
        <w:rPr>
          <w:rFonts w:ascii="Times New Roman" w:hAnsi="Times New Roman" w:cs="Times New Roman"/>
          <w:i/>
          <w:iCs/>
          <w:sz w:val="24"/>
          <w:szCs w:val="24"/>
        </w:rPr>
        <w:t>American Political Science Review</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117</w:t>
      </w:r>
      <w:r w:rsidRPr="00E17673">
        <w:rPr>
          <w:rFonts w:ascii="Times New Roman" w:hAnsi="Times New Roman" w:cs="Times New Roman"/>
          <w:sz w:val="24"/>
          <w:szCs w:val="24"/>
        </w:rPr>
        <w:t xml:space="preserve">(2), 643–660. </w:t>
      </w:r>
      <w:hyperlink r:id="rId23" w:history="1">
        <w:r w:rsidRPr="00E17673">
          <w:rPr>
            <w:rStyle w:val="Hyperlink"/>
            <w:rFonts w:ascii="Times New Roman" w:hAnsi="Times New Roman" w:cs="Times New Roman"/>
            <w:sz w:val="24"/>
            <w:szCs w:val="24"/>
          </w:rPr>
          <w:t>https://doi.org/10.1017/S0003055422000818</w:t>
        </w:r>
      </w:hyperlink>
    </w:p>
    <w:p w14:paraId="5023DC59"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Gilens, M. (2005). Inequality and Democratic Responsiveness. </w:t>
      </w:r>
      <w:r w:rsidRPr="00E17673">
        <w:rPr>
          <w:rFonts w:ascii="Times New Roman" w:hAnsi="Times New Roman" w:cs="Times New Roman"/>
          <w:i/>
          <w:iCs/>
          <w:sz w:val="24"/>
          <w:szCs w:val="24"/>
        </w:rPr>
        <w:t>The Public Opinion Quarterly</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69</w:t>
      </w:r>
      <w:r w:rsidRPr="00E17673">
        <w:rPr>
          <w:rFonts w:ascii="Times New Roman" w:hAnsi="Times New Roman" w:cs="Times New Roman"/>
          <w:sz w:val="24"/>
          <w:szCs w:val="24"/>
        </w:rPr>
        <w:t>(5), 778–796.</w:t>
      </w:r>
    </w:p>
    <w:p w14:paraId="0AC92278"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Gilens, M. (2012). </w:t>
      </w:r>
      <w:r w:rsidRPr="00E17673">
        <w:rPr>
          <w:rFonts w:ascii="Times New Roman" w:hAnsi="Times New Roman" w:cs="Times New Roman"/>
          <w:i/>
          <w:iCs/>
          <w:sz w:val="24"/>
          <w:szCs w:val="24"/>
        </w:rPr>
        <w:t>Affluence and Influence: Economic Inequality and Political Power in America</w:t>
      </w:r>
      <w:r w:rsidRPr="00E17673">
        <w:rPr>
          <w:rFonts w:ascii="Times New Roman" w:hAnsi="Times New Roman" w:cs="Times New Roman"/>
          <w:sz w:val="24"/>
          <w:szCs w:val="24"/>
        </w:rPr>
        <w:t xml:space="preserve">. Princeton University Press. </w:t>
      </w:r>
      <w:hyperlink r:id="rId24" w:history="1">
        <w:r w:rsidRPr="00E17673">
          <w:rPr>
            <w:rStyle w:val="Hyperlink"/>
            <w:rFonts w:ascii="Times New Roman" w:hAnsi="Times New Roman" w:cs="Times New Roman"/>
            <w:sz w:val="24"/>
            <w:szCs w:val="24"/>
          </w:rPr>
          <w:t>https://doi.org/10.2307/j.ctt7s1jn</w:t>
        </w:r>
      </w:hyperlink>
    </w:p>
    <w:p w14:paraId="613C0ACB"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Gilens, M., &amp; Page, B. I. (2014). Testing Theories of American Politics: Elites, Interest Groups, and Average Citizens. </w:t>
      </w:r>
      <w:r w:rsidRPr="00E17673">
        <w:rPr>
          <w:rFonts w:ascii="Times New Roman" w:hAnsi="Times New Roman" w:cs="Times New Roman"/>
          <w:i/>
          <w:iCs/>
          <w:sz w:val="24"/>
          <w:szCs w:val="24"/>
        </w:rPr>
        <w:t>Perspectives on Politics</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12</w:t>
      </w:r>
      <w:r w:rsidRPr="00E17673">
        <w:rPr>
          <w:rFonts w:ascii="Times New Roman" w:hAnsi="Times New Roman" w:cs="Times New Roman"/>
          <w:sz w:val="24"/>
          <w:szCs w:val="24"/>
        </w:rPr>
        <w:t xml:space="preserve">(3), 564–581. </w:t>
      </w:r>
      <w:hyperlink r:id="rId25" w:history="1">
        <w:r w:rsidRPr="00E17673">
          <w:rPr>
            <w:rStyle w:val="Hyperlink"/>
            <w:rFonts w:ascii="Times New Roman" w:hAnsi="Times New Roman" w:cs="Times New Roman"/>
            <w:sz w:val="24"/>
            <w:szCs w:val="24"/>
          </w:rPr>
          <w:t>https://doi.org/10.1017/S1537592714001595</w:t>
        </w:r>
      </w:hyperlink>
    </w:p>
    <w:p w14:paraId="5776E63C"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Griffin, J. D., &amp; Newman, B. (2008). </w:t>
      </w:r>
      <w:r w:rsidRPr="00E17673">
        <w:rPr>
          <w:rFonts w:ascii="Times New Roman" w:hAnsi="Times New Roman" w:cs="Times New Roman"/>
          <w:i/>
          <w:iCs/>
          <w:sz w:val="24"/>
          <w:szCs w:val="24"/>
        </w:rPr>
        <w:t>Minority Report: Evaluating Political Equality in America</w:t>
      </w:r>
      <w:r w:rsidRPr="00E17673">
        <w:rPr>
          <w:rFonts w:ascii="Times New Roman" w:hAnsi="Times New Roman" w:cs="Times New Roman"/>
          <w:sz w:val="24"/>
          <w:szCs w:val="24"/>
        </w:rPr>
        <w:t xml:space="preserve">. University of Chicago Press. </w:t>
      </w:r>
      <w:hyperlink r:id="rId26" w:history="1">
        <w:r w:rsidRPr="00E17673">
          <w:rPr>
            <w:rStyle w:val="Hyperlink"/>
            <w:rFonts w:ascii="Times New Roman" w:hAnsi="Times New Roman" w:cs="Times New Roman"/>
            <w:sz w:val="24"/>
            <w:szCs w:val="24"/>
          </w:rPr>
          <w:t>https://press.uchicago.edu/ucp/books/book/chicago/M/bo5786242.html</w:t>
        </w:r>
      </w:hyperlink>
    </w:p>
    <w:p w14:paraId="076B797F" w14:textId="77777777" w:rsidR="00A1273E" w:rsidRPr="00E17673" w:rsidRDefault="00A1273E" w:rsidP="00A1273E">
      <w:pPr>
        <w:spacing w:after="240" w:line="259" w:lineRule="auto"/>
        <w:rPr>
          <w:rFonts w:ascii="Times New Roman" w:hAnsi="Times New Roman" w:cs="Times New Roman"/>
          <w:sz w:val="24"/>
          <w:szCs w:val="24"/>
        </w:rPr>
      </w:pPr>
      <w:r w:rsidRPr="006114C5">
        <w:rPr>
          <w:rFonts w:ascii="Times New Roman" w:hAnsi="Times New Roman" w:cs="Times New Roman"/>
          <w:sz w:val="24"/>
          <w:szCs w:val="24"/>
          <w:lang w:val="de-DE"/>
        </w:rPr>
        <w:t xml:space="preserve">Griffin, J. D., Newman, B., &amp; Wolbrecht, C. (2012). </w:t>
      </w:r>
      <w:r w:rsidRPr="00E17673">
        <w:rPr>
          <w:rFonts w:ascii="Times New Roman" w:hAnsi="Times New Roman" w:cs="Times New Roman"/>
          <w:sz w:val="24"/>
          <w:szCs w:val="24"/>
        </w:rPr>
        <w:t xml:space="preserve">A Gender Gap in Policy Representation in the U.S. Congress? </w:t>
      </w:r>
      <w:r w:rsidRPr="00E17673">
        <w:rPr>
          <w:rFonts w:ascii="Times New Roman" w:hAnsi="Times New Roman" w:cs="Times New Roman"/>
          <w:i/>
          <w:iCs/>
          <w:sz w:val="24"/>
          <w:szCs w:val="24"/>
        </w:rPr>
        <w:t>Legislative Studies Quarterly</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37</w:t>
      </w:r>
      <w:r w:rsidRPr="00E17673">
        <w:rPr>
          <w:rFonts w:ascii="Times New Roman" w:hAnsi="Times New Roman" w:cs="Times New Roman"/>
          <w:sz w:val="24"/>
          <w:szCs w:val="24"/>
        </w:rPr>
        <w:t xml:space="preserve">(1), 35–66. </w:t>
      </w:r>
      <w:hyperlink r:id="rId27" w:history="1">
        <w:r w:rsidRPr="00E17673">
          <w:rPr>
            <w:rStyle w:val="Hyperlink"/>
            <w:rFonts w:ascii="Times New Roman" w:hAnsi="Times New Roman" w:cs="Times New Roman"/>
            <w:sz w:val="24"/>
            <w:szCs w:val="24"/>
          </w:rPr>
          <w:t>https://doi.org/10.1111/j.1939-9162.2011.00034.x</w:t>
        </w:r>
      </w:hyperlink>
    </w:p>
    <w:p w14:paraId="4120AD9E" w14:textId="77777777" w:rsidR="00A1273E" w:rsidRPr="00E17673" w:rsidRDefault="00A1273E" w:rsidP="00A1273E">
      <w:pPr>
        <w:spacing w:after="240" w:line="259" w:lineRule="auto"/>
        <w:rPr>
          <w:rFonts w:ascii="Times New Roman" w:hAnsi="Times New Roman" w:cs="Times New Roman"/>
          <w:sz w:val="24"/>
          <w:szCs w:val="24"/>
          <w:lang w:val="es-AR"/>
        </w:rPr>
      </w:pPr>
      <w:r w:rsidRPr="00E17673">
        <w:rPr>
          <w:rFonts w:ascii="Times New Roman" w:hAnsi="Times New Roman" w:cs="Times New Roman"/>
          <w:sz w:val="24"/>
          <w:szCs w:val="24"/>
        </w:rPr>
        <w:t xml:space="preserve">Grumbach, J. M. (2023). Laboratories of Democratic Backsliding. </w:t>
      </w:r>
      <w:r w:rsidRPr="00E17673">
        <w:rPr>
          <w:rFonts w:ascii="Times New Roman" w:hAnsi="Times New Roman" w:cs="Times New Roman"/>
          <w:i/>
          <w:iCs/>
          <w:sz w:val="24"/>
          <w:szCs w:val="24"/>
        </w:rPr>
        <w:t>American Political Science Review</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117</w:t>
      </w:r>
      <w:r w:rsidRPr="00E17673">
        <w:rPr>
          <w:rFonts w:ascii="Times New Roman" w:hAnsi="Times New Roman" w:cs="Times New Roman"/>
          <w:sz w:val="24"/>
          <w:szCs w:val="24"/>
        </w:rPr>
        <w:t xml:space="preserve">(3), 967–984. </w:t>
      </w:r>
      <w:hyperlink r:id="rId28" w:history="1">
        <w:r w:rsidRPr="00E17673">
          <w:rPr>
            <w:rStyle w:val="Hyperlink"/>
            <w:rFonts w:ascii="Times New Roman" w:hAnsi="Times New Roman" w:cs="Times New Roman"/>
            <w:sz w:val="24"/>
            <w:szCs w:val="24"/>
            <w:lang w:val="es-AR"/>
          </w:rPr>
          <w:t>https://doi.org/10.1017/S0003055422000934</w:t>
        </w:r>
      </w:hyperlink>
    </w:p>
    <w:p w14:paraId="1DB14DE2"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lang w:val="es-AR"/>
        </w:rPr>
        <w:t xml:space="preserve">Hacker, J. S., </w:t>
      </w:r>
      <w:proofErr w:type="spellStart"/>
      <w:r w:rsidRPr="00E17673">
        <w:rPr>
          <w:rFonts w:ascii="Times New Roman" w:hAnsi="Times New Roman" w:cs="Times New Roman"/>
          <w:sz w:val="24"/>
          <w:szCs w:val="24"/>
          <w:lang w:val="es-AR"/>
        </w:rPr>
        <w:t>Hertel-Fernandez</w:t>
      </w:r>
      <w:proofErr w:type="spellEnd"/>
      <w:r w:rsidRPr="00E17673">
        <w:rPr>
          <w:rFonts w:ascii="Times New Roman" w:hAnsi="Times New Roman" w:cs="Times New Roman"/>
          <w:sz w:val="24"/>
          <w:szCs w:val="24"/>
          <w:lang w:val="es-AR"/>
        </w:rPr>
        <w:t xml:space="preserve">, A., Pierson, P., &amp; </w:t>
      </w:r>
      <w:proofErr w:type="spellStart"/>
      <w:r w:rsidRPr="00E17673">
        <w:rPr>
          <w:rFonts w:ascii="Times New Roman" w:hAnsi="Times New Roman" w:cs="Times New Roman"/>
          <w:sz w:val="24"/>
          <w:szCs w:val="24"/>
          <w:lang w:val="es-AR"/>
        </w:rPr>
        <w:t>Thelen</w:t>
      </w:r>
      <w:proofErr w:type="spellEnd"/>
      <w:r w:rsidRPr="00E17673">
        <w:rPr>
          <w:rFonts w:ascii="Times New Roman" w:hAnsi="Times New Roman" w:cs="Times New Roman"/>
          <w:sz w:val="24"/>
          <w:szCs w:val="24"/>
          <w:lang w:val="es-AR"/>
        </w:rPr>
        <w:t xml:space="preserve">, K. (2021). </w:t>
      </w:r>
      <w:r w:rsidRPr="00E17673">
        <w:rPr>
          <w:rFonts w:ascii="Times New Roman" w:hAnsi="Times New Roman" w:cs="Times New Roman"/>
          <w:i/>
          <w:iCs/>
          <w:sz w:val="24"/>
          <w:szCs w:val="24"/>
        </w:rPr>
        <w:t>The American Political Economy: Politics, Markets, and Power</w:t>
      </w:r>
      <w:r w:rsidRPr="00E17673">
        <w:rPr>
          <w:rFonts w:ascii="Times New Roman" w:hAnsi="Times New Roman" w:cs="Times New Roman"/>
          <w:sz w:val="24"/>
          <w:szCs w:val="24"/>
        </w:rPr>
        <w:t>. Cambridge University Press.</w:t>
      </w:r>
    </w:p>
    <w:p w14:paraId="36059585" w14:textId="77777777" w:rsidR="00A1273E" w:rsidRPr="00E17673" w:rsidRDefault="00A1273E" w:rsidP="00A1273E">
      <w:pPr>
        <w:spacing w:after="240"/>
        <w:rPr>
          <w:rFonts w:ascii="Times New Roman" w:eastAsia="Times New Roman" w:hAnsi="Times New Roman" w:cs="Times New Roman"/>
          <w:sz w:val="24"/>
          <w:szCs w:val="24"/>
        </w:rPr>
      </w:pPr>
      <w:r w:rsidRPr="00E17673">
        <w:rPr>
          <w:rFonts w:ascii="Times New Roman" w:eastAsia="Times New Roman" w:hAnsi="Times New Roman" w:cs="Times New Roman"/>
          <w:sz w:val="24"/>
          <w:szCs w:val="24"/>
        </w:rPr>
        <w:t xml:space="preserve">Hajnal, Z. L., &amp; Horowitz, J. D. (2014). Racial winners and losers in American party politics. </w:t>
      </w:r>
      <w:r w:rsidRPr="00E17673">
        <w:rPr>
          <w:rFonts w:ascii="Times New Roman" w:eastAsia="Times New Roman" w:hAnsi="Times New Roman" w:cs="Times New Roman"/>
          <w:i/>
          <w:iCs/>
          <w:sz w:val="24"/>
          <w:szCs w:val="24"/>
        </w:rPr>
        <w:t>Perspectives on Politics</w:t>
      </w:r>
      <w:r w:rsidRPr="00E17673">
        <w:rPr>
          <w:rFonts w:ascii="Times New Roman" w:eastAsia="Times New Roman" w:hAnsi="Times New Roman" w:cs="Times New Roman"/>
          <w:sz w:val="24"/>
          <w:szCs w:val="24"/>
        </w:rPr>
        <w:t xml:space="preserve">, </w:t>
      </w:r>
      <w:r w:rsidRPr="00E17673">
        <w:rPr>
          <w:rFonts w:ascii="Times New Roman" w:eastAsia="Times New Roman" w:hAnsi="Times New Roman" w:cs="Times New Roman"/>
          <w:i/>
          <w:iCs/>
          <w:sz w:val="24"/>
          <w:szCs w:val="24"/>
        </w:rPr>
        <w:t>12</w:t>
      </w:r>
      <w:r w:rsidRPr="00E17673">
        <w:rPr>
          <w:rFonts w:ascii="Times New Roman" w:eastAsia="Times New Roman" w:hAnsi="Times New Roman" w:cs="Times New Roman"/>
          <w:sz w:val="24"/>
          <w:szCs w:val="24"/>
        </w:rPr>
        <w:t>(1), 100-118.</w:t>
      </w:r>
    </w:p>
    <w:p w14:paraId="0F45CE8F"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Hero, R. E. (1992). </w:t>
      </w:r>
      <w:r w:rsidRPr="00E17673">
        <w:rPr>
          <w:rFonts w:ascii="Times New Roman" w:hAnsi="Times New Roman" w:cs="Times New Roman"/>
          <w:i/>
          <w:iCs/>
          <w:sz w:val="24"/>
          <w:szCs w:val="24"/>
        </w:rPr>
        <w:t>Latinos and the U.S. political system: Two-tiered pluralism</w:t>
      </w:r>
      <w:r w:rsidRPr="00E17673">
        <w:rPr>
          <w:rFonts w:ascii="Times New Roman" w:hAnsi="Times New Roman" w:cs="Times New Roman"/>
          <w:sz w:val="24"/>
          <w:szCs w:val="24"/>
        </w:rPr>
        <w:t>. Temple University Press.</w:t>
      </w:r>
    </w:p>
    <w:p w14:paraId="0412031E"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Huber, E., &amp; Stephens, J. D. (2001). </w:t>
      </w:r>
      <w:r w:rsidRPr="00E17673">
        <w:rPr>
          <w:rFonts w:ascii="Times New Roman" w:hAnsi="Times New Roman" w:cs="Times New Roman"/>
          <w:i/>
          <w:iCs/>
          <w:sz w:val="24"/>
          <w:szCs w:val="24"/>
        </w:rPr>
        <w:t>Development and Crisis of the Welfare State: Parties and Policies in Global Markets</w:t>
      </w:r>
      <w:r w:rsidRPr="00E17673">
        <w:rPr>
          <w:rFonts w:ascii="Times New Roman" w:hAnsi="Times New Roman" w:cs="Times New Roman"/>
          <w:sz w:val="24"/>
          <w:szCs w:val="24"/>
        </w:rPr>
        <w:t xml:space="preserve">. University of Chicago Press. </w:t>
      </w:r>
      <w:hyperlink r:id="rId29" w:history="1">
        <w:r w:rsidRPr="00E17673">
          <w:rPr>
            <w:rStyle w:val="Hyperlink"/>
            <w:rFonts w:ascii="Times New Roman" w:hAnsi="Times New Roman" w:cs="Times New Roman"/>
            <w:sz w:val="24"/>
            <w:szCs w:val="24"/>
          </w:rPr>
          <w:t>https://press.uchicago.edu/ucp/books/book/chicago/D/bo3633601.html</w:t>
        </w:r>
      </w:hyperlink>
    </w:p>
    <w:p w14:paraId="420E4E18"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lastRenderedPageBreak/>
        <w:t xml:space="preserve">Hunter, F. (1953). </w:t>
      </w:r>
      <w:r w:rsidRPr="00E17673">
        <w:rPr>
          <w:rFonts w:ascii="Times New Roman" w:hAnsi="Times New Roman" w:cs="Times New Roman"/>
          <w:i/>
          <w:iCs/>
          <w:sz w:val="24"/>
          <w:szCs w:val="24"/>
        </w:rPr>
        <w:t>Community Power Structure: A Study of Decision Makers</w:t>
      </w:r>
      <w:r w:rsidRPr="00E17673">
        <w:rPr>
          <w:rFonts w:ascii="Times New Roman" w:hAnsi="Times New Roman" w:cs="Times New Roman"/>
          <w:sz w:val="24"/>
          <w:szCs w:val="24"/>
        </w:rPr>
        <w:t>. University of North Carolina Press.</w:t>
      </w:r>
    </w:p>
    <w:p w14:paraId="39D6D166"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i/>
          <w:iCs/>
          <w:sz w:val="24"/>
          <w:szCs w:val="24"/>
        </w:rPr>
        <w:t>Identity Politics and Trade Policy | The Review of Economic Studies | Oxford Academic</w:t>
      </w:r>
      <w:r w:rsidRPr="00E17673">
        <w:rPr>
          <w:rFonts w:ascii="Times New Roman" w:hAnsi="Times New Roman" w:cs="Times New Roman"/>
          <w:sz w:val="24"/>
          <w:szCs w:val="24"/>
        </w:rPr>
        <w:t xml:space="preserve">. (n.d.). Retrieved August 26, 2024, from </w:t>
      </w:r>
      <w:hyperlink r:id="rId30" w:history="1">
        <w:r w:rsidRPr="00E17673">
          <w:rPr>
            <w:rStyle w:val="Hyperlink"/>
            <w:rFonts w:ascii="Times New Roman" w:hAnsi="Times New Roman" w:cs="Times New Roman"/>
            <w:sz w:val="24"/>
            <w:szCs w:val="24"/>
          </w:rPr>
          <w:t>https://academic.oup.com/restud/article/88/3/1101/5858143</w:t>
        </w:r>
      </w:hyperlink>
    </w:p>
    <w:p w14:paraId="012C185D" w14:textId="77777777" w:rsidR="00A1273E" w:rsidRPr="00E17673" w:rsidRDefault="00A1273E" w:rsidP="00A1273E">
      <w:pPr>
        <w:spacing w:after="240" w:line="259" w:lineRule="auto"/>
        <w:rPr>
          <w:rFonts w:ascii="Times New Roman" w:hAnsi="Times New Roman" w:cs="Times New Roman"/>
          <w:sz w:val="24"/>
          <w:szCs w:val="24"/>
        </w:rPr>
      </w:pPr>
      <w:proofErr w:type="spellStart"/>
      <w:r w:rsidRPr="00E17673">
        <w:rPr>
          <w:rFonts w:ascii="Times New Roman" w:hAnsi="Times New Roman" w:cs="Times New Roman"/>
          <w:sz w:val="24"/>
          <w:szCs w:val="24"/>
          <w:lang w:val="es-AR"/>
        </w:rPr>
        <w:t>Kuriwaki</w:t>
      </w:r>
      <w:proofErr w:type="spellEnd"/>
      <w:r w:rsidRPr="00E17673">
        <w:rPr>
          <w:rFonts w:ascii="Times New Roman" w:hAnsi="Times New Roman" w:cs="Times New Roman"/>
          <w:sz w:val="24"/>
          <w:szCs w:val="24"/>
          <w:lang w:val="es-AR"/>
        </w:rPr>
        <w:t xml:space="preserve">, S., </w:t>
      </w:r>
      <w:proofErr w:type="spellStart"/>
      <w:r w:rsidRPr="00E17673">
        <w:rPr>
          <w:rFonts w:ascii="Times New Roman" w:hAnsi="Times New Roman" w:cs="Times New Roman"/>
          <w:sz w:val="24"/>
          <w:szCs w:val="24"/>
          <w:lang w:val="es-AR"/>
        </w:rPr>
        <w:t>Ansolabehere</w:t>
      </w:r>
      <w:proofErr w:type="spellEnd"/>
      <w:r w:rsidRPr="00E17673">
        <w:rPr>
          <w:rFonts w:ascii="Times New Roman" w:hAnsi="Times New Roman" w:cs="Times New Roman"/>
          <w:sz w:val="24"/>
          <w:szCs w:val="24"/>
          <w:lang w:val="es-AR"/>
        </w:rPr>
        <w:t xml:space="preserve">, S., </w:t>
      </w:r>
      <w:proofErr w:type="spellStart"/>
      <w:r w:rsidRPr="00E17673">
        <w:rPr>
          <w:rFonts w:ascii="Times New Roman" w:hAnsi="Times New Roman" w:cs="Times New Roman"/>
          <w:sz w:val="24"/>
          <w:szCs w:val="24"/>
          <w:lang w:val="es-AR"/>
        </w:rPr>
        <w:t>Dagonel</w:t>
      </w:r>
      <w:proofErr w:type="spellEnd"/>
      <w:r w:rsidRPr="00E17673">
        <w:rPr>
          <w:rFonts w:ascii="Times New Roman" w:hAnsi="Times New Roman" w:cs="Times New Roman"/>
          <w:sz w:val="24"/>
          <w:szCs w:val="24"/>
          <w:lang w:val="es-AR"/>
        </w:rPr>
        <w:t xml:space="preserve">, A., &amp; Yamauchi, S. (2023). </w:t>
      </w:r>
      <w:r w:rsidRPr="00E17673">
        <w:rPr>
          <w:rFonts w:ascii="Times New Roman" w:hAnsi="Times New Roman" w:cs="Times New Roman"/>
          <w:sz w:val="24"/>
          <w:szCs w:val="24"/>
        </w:rPr>
        <w:t xml:space="preserve">The geography of racially polarized voting. </w:t>
      </w:r>
      <w:r w:rsidRPr="00E17673">
        <w:rPr>
          <w:rFonts w:ascii="Times New Roman" w:hAnsi="Times New Roman" w:cs="Times New Roman"/>
          <w:i/>
          <w:iCs/>
          <w:sz w:val="24"/>
          <w:szCs w:val="24"/>
        </w:rPr>
        <w:t>American Political Science Review</w:t>
      </w:r>
      <w:r w:rsidRPr="00E17673">
        <w:rPr>
          <w:rFonts w:ascii="Times New Roman" w:hAnsi="Times New Roman" w:cs="Times New Roman"/>
          <w:sz w:val="24"/>
          <w:szCs w:val="24"/>
        </w:rPr>
        <w:t>, 1-18. doi:10.1017/S0003055423000436</w:t>
      </w:r>
    </w:p>
    <w:p w14:paraId="13AF6741"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Lajevardi, N. (2020). Access denied: Exploring Muslim American representation and exclusion by state legislators. </w:t>
      </w:r>
      <w:r w:rsidRPr="00E17673">
        <w:rPr>
          <w:rFonts w:ascii="Times New Roman" w:hAnsi="Times New Roman" w:cs="Times New Roman"/>
          <w:i/>
          <w:iCs/>
          <w:sz w:val="24"/>
          <w:szCs w:val="24"/>
        </w:rPr>
        <w:t>Politics, Groups, and Identities</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8</w:t>
      </w:r>
      <w:r w:rsidRPr="00E17673">
        <w:rPr>
          <w:rFonts w:ascii="Times New Roman" w:hAnsi="Times New Roman" w:cs="Times New Roman"/>
          <w:sz w:val="24"/>
          <w:szCs w:val="24"/>
        </w:rPr>
        <w:t xml:space="preserve">(5), 957–985. </w:t>
      </w:r>
      <w:hyperlink r:id="rId31" w:history="1">
        <w:r w:rsidRPr="00E17673">
          <w:rPr>
            <w:rStyle w:val="Hyperlink"/>
            <w:rFonts w:ascii="Times New Roman" w:hAnsi="Times New Roman" w:cs="Times New Roman"/>
            <w:sz w:val="24"/>
            <w:szCs w:val="24"/>
          </w:rPr>
          <w:t>https://doi.org/10.1080/21565503.2018.1528161</w:t>
        </w:r>
      </w:hyperlink>
    </w:p>
    <w:p w14:paraId="4B18D652"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Lax, J. R., Phillips, J. H., &amp; </w:t>
      </w:r>
      <w:proofErr w:type="spellStart"/>
      <w:r w:rsidRPr="00E17673">
        <w:rPr>
          <w:rFonts w:ascii="Times New Roman" w:hAnsi="Times New Roman" w:cs="Times New Roman"/>
          <w:sz w:val="24"/>
          <w:szCs w:val="24"/>
        </w:rPr>
        <w:t>Zelizer</w:t>
      </w:r>
      <w:proofErr w:type="spellEnd"/>
      <w:r w:rsidRPr="00E17673">
        <w:rPr>
          <w:rFonts w:ascii="Times New Roman" w:hAnsi="Times New Roman" w:cs="Times New Roman"/>
          <w:sz w:val="24"/>
          <w:szCs w:val="24"/>
        </w:rPr>
        <w:t xml:space="preserve">, A. (2019). The Party or the Purse? Unequal Representation in the US Senate. </w:t>
      </w:r>
      <w:r w:rsidRPr="00E17673">
        <w:rPr>
          <w:rFonts w:ascii="Times New Roman" w:hAnsi="Times New Roman" w:cs="Times New Roman"/>
          <w:i/>
          <w:iCs/>
          <w:sz w:val="24"/>
          <w:szCs w:val="24"/>
        </w:rPr>
        <w:t>American Political Science Review</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113</w:t>
      </w:r>
      <w:r w:rsidRPr="00E17673">
        <w:rPr>
          <w:rFonts w:ascii="Times New Roman" w:hAnsi="Times New Roman" w:cs="Times New Roman"/>
          <w:sz w:val="24"/>
          <w:szCs w:val="24"/>
        </w:rPr>
        <w:t xml:space="preserve">(4), 917–940. </w:t>
      </w:r>
      <w:hyperlink r:id="rId32" w:history="1">
        <w:r w:rsidRPr="00E17673">
          <w:rPr>
            <w:rStyle w:val="Hyperlink"/>
            <w:rFonts w:ascii="Times New Roman" w:hAnsi="Times New Roman" w:cs="Times New Roman"/>
            <w:sz w:val="24"/>
            <w:szCs w:val="24"/>
          </w:rPr>
          <w:t>https://doi.org/10.1017/S0003055419000315</w:t>
        </w:r>
      </w:hyperlink>
    </w:p>
    <w:p w14:paraId="12E2E57D" w14:textId="77777777" w:rsidR="00A1273E" w:rsidRPr="00E17673" w:rsidRDefault="00A1273E" w:rsidP="00A1273E">
      <w:pPr>
        <w:spacing w:after="240"/>
        <w:rPr>
          <w:rFonts w:ascii="Times New Roman" w:eastAsia="Times New Roman" w:hAnsi="Times New Roman" w:cs="Times New Roman"/>
          <w:sz w:val="24"/>
          <w:szCs w:val="24"/>
        </w:rPr>
      </w:pPr>
      <w:r w:rsidRPr="00E17673">
        <w:rPr>
          <w:rFonts w:ascii="Times New Roman" w:eastAsia="Times New Roman" w:hAnsi="Times New Roman" w:cs="Times New Roman"/>
          <w:sz w:val="24"/>
          <w:szCs w:val="24"/>
        </w:rPr>
        <w:t xml:space="preserve">Layman, G. C., Carsey, T. M., &amp; Horowitz, J. M. (2006). Party polarization in American politics: Characteristics, causes, and consequences. </w:t>
      </w:r>
      <w:r w:rsidRPr="00E17673">
        <w:rPr>
          <w:rFonts w:ascii="Times New Roman" w:eastAsia="Times New Roman" w:hAnsi="Times New Roman" w:cs="Times New Roman"/>
          <w:i/>
          <w:iCs/>
          <w:sz w:val="24"/>
          <w:szCs w:val="24"/>
        </w:rPr>
        <w:t>Annu. Rev. Polit. Sci.</w:t>
      </w:r>
      <w:r w:rsidRPr="00E17673">
        <w:rPr>
          <w:rFonts w:ascii="Times New Roman" w:eastAsia="Times New Roman" w:hAnsi="Times New Roman" w:cs="Times New Roman"/>
          <w:sz w:val="24"/>
          <w:szCs w:val="24"/>
        </w:rPr>
        <w:t xml:space="preserve">, </w:t>
      </w:r>
      <w:r w:rsidRPr="00E17673">
        <w:rPr>
          <w:rFonts w:ascii="Times New Roman" w:eastAsia="Times New Roman" w:hAnsi="Times New Roman" w:cs="Times New Roman"/>
          <w:i/>
          <w:iCs/>
          <w:sz w:val="24"/>
          <w:szCs w:val="24"/>
        </w:rPr>
        <w:t>9</w:t>
      </w:r>
      <w:r w:rsidRPr="00E17673">
        <w:rPr>
          <w:rFonts w:ascii="Times New Roman" w:eastAsia="Times New Roman" w:hAnsi="Times New Roman" w:cs="Times New Roman"/>
          <w:sz w:val="24"/>
          <w:szCs w:val="24"/>
        </w:rPr>
        <w:t>(1), 83-110.</w:t>
      </w:r>
    </w:p>
    <w:p w14:paraId="258AB88A"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Lewis, Jeffrey B., Keith Poole, Howard Rosenthal, Adam Boche, Aaron Rudkin, and Luke Sonnet (2024). </w:t>
      </w:r>
      <w:proofErr w:type="spellStart"/>
      <w:r w:rsidRPr="00E17673">
        <w:rPr>
          <w:rFonts w:ascii="Times New Roman" w:hAnsi="Times New Roman" w:cs="Times New Roman"/>
          <w:i/>
          <w:iCs/>
          <w:sz w:val="24"/>
          <w:szCs w:val="24"/>
        </w:rPr>
        <w:t>Voteview</w:t>
      </w:r>
      <w:proofErr w:type="spellEnd"/>
      <w:r w:rsidRPr="00E17673">
        <w:rPr>
          <w:rFonts w:ascii="Times New Roman" w:hAnsi="Times New Roman" w:cs="Times New Roman"/>
          <w:i/>
          <w:iCs/>
          <w:sz w:val="24"/>
          <w:szCs w:val="24"/>
        </w:rPr>
        <w:t>: Congressional Roll-Call Votes Database</w:t>
      </w:r>
      <w:r w:rsidRPr="00E17673">
        <w:rPr>
          <w:rFonts w:ascii="Times New Roman" w:hAnsi="Times New Roman" w:cs="Times New Roman"/>
          <w:sz w:val="24"/>
          <w:szCs w:val="24"/>
        </w:rPr>
        <w:t>. https://voteview.com/</w:t>
      </w:r>
    </w:p>
    <w:p w14:paraId="55D64E96"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Maks-Solomon, C., &amp; Rigby, E. (2020). Are Democrats Really the Party of the Poor? Partisanship, Class, and Representation in the U.S. Senate. </w:t>
      </w:r>
      <w:r w:rsidRPr="00E17673">
        <w:rPr>
          <w:rFonts w:ascii="Times New Roman" w:hAnsi="Times New Roman" w:cs="Times New Roman"/>
          <w:i/>
          <w:iCs/>
          <w:sz w:val="24"/>
          <w:szCs w:val="24"/>
        </w:rPr>
        <w:t>Political Research Quarterly</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73</w:t>
      </w:r>
      <w:r w:rsidRPr="00E17673">
        <w:rPr>
          <w:rFonts w:ascii="Times New Roman" w:hAnsi="Times New Roman" w:cs="Times New Roman"/>
          <w:sz w:val="24"/>
          <w:szCs w:val="24"/>
        </w:rPr>
        <w:t xml:space="preserve">(4), 848–865. </w:t>
      </w:r>
      <w:hyperlink r:id="rId33" w:history="1">
        <w:r w:rsidRPr="00E17673">
          <w:rPr>
            <w:rStyle w:val="Hyperlink"/>
            <w:rFonts w:ascii="Times New Roman" w:hAnsi="Times New Roman" w:cs="Times New Roman"/>
            <w:sz w:val="24"/>
            <w:szCs w:val="24"/>
          </w:rPr>
          <w:t>https://doi.org/10.1177/1065912919862623</w:t>
        </w:r>
      </w:hyperlink>
    </w:p>
    <w:p w14:paraId="1991C323"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Markarian, G. A. (2024). Racially Disparate Policy Responses to Mass Shootings. </w:t>
      </w:r>
      <w:r w:rsidRPr="00E17673">
        <w:rPr>
          <w:rFonts w:ascii="Times New Roman" w:hAnsi="Times New Roman" w:cs="Times New Roman"/>
          <w:i/>
          <w:iCs/>
          <w:sz w:val="24"/>
          <w:szCs w:val="24"/>
        </w:rPr>
        <w:t>Political Research Quarterly</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77</w:t>
      </w:r>
      <w:r w:rsidRPr="00E17673">
        <w:rPr>
          <w:rFonts w:ascii="Times New Roman" w:hAnsi="Times New Roman" w:cs="Times New Roman"/>
          <w:sz w:val="24"/>
          <w:szCs w:val="24"/>
        </w:rPr>
        <w:t xml:space="preserve">(1), 297–315. </w:t>
      </w:r>
      <w:hyperlink r:id="rId34" w:history="1">
        <w:r w:rsidRPr="00E17673">
          <w:rPr>
            <w:rStyle w:val="Hyperlink"/>
            <w:rFonts w:ascii="Times New Roman" w:hAnsi="Times New Roman" w:cs="Times New Roman"/>
            <w:sz w:val="24"/>
            <w:szCs w:val="24"/>
          </w:rPr>
          <w:t>https://doi.org/10.1177/10659129231209323</w:t>
        </w:r>
      </w:hyperlink>
    </w:p>
    <w:p w14:paraId="07F7C5BF" w14:textId="77777777" w:rsidR="00A1273E" w:rsidRDefault="00A1273E" w:rsidP="00A1273E">
      <w:pPr>
        <w:spacing w:after="240" w:line="259" w:lineRule="auto"/>
      </w:pPr>
      <w:r w:rsidRPr="00E17673">
        <w:rPr>
          <w:rFonts w:ascii="Times New Roman" w:hAnsi="Times New Roman" w:cs="Times New Roman"/>
          <w:sz w:val="24"/>
          <w:szCs w:val="24"/>
        </w:rPr>
        <w:t xml:space="preserve">Mathisen, R. B. (2023). Affluence and Influence in </w:t>
      </w:r>
      <w:proofErr w:type="gramStart"/>
      <w:r w:rsidRPr="00E17673">
        <w:rPr>
          <w:rFonts w:ascii="Times New Roman" w:hAnsi="Times New Roman" w:cs="Times New Roman"/>
          <w:sz w:val="24"/>
          <w:szCs w:val="24"/>
        </w:rPr>
        <w:t>a Social</w:t>
      </w:r>
      <w:proofErr w:type="gramEnd"/>
      <w:r w:rsidRPr="00E17673">
        <w:rPr>
          <w:rFonts w:ascii="Times New Roman" w:hAnsi="Times New Roman" w:cs="Times New Roman"/>
          <w:sz w:val="24"/>
          <w:szCs w:val="24"/>
        </w:rPr>
        <w:t xml:space="preserve"> Democracy. </w:t>
      </w:r>
      <w:r w:rsidRPr="00E17673">
        <w:rPr>
          <w:rFonts w:ascii="Times New Roman" w:hAnsi="Times New Roman" w:cs="Times New Roman"/>
          <w:i/>
          <w:iCs/>
          <w:sz w:val="24"/>
          <w:szCs w:val="24"/>
        </w:rPr>
        <w:t>American Political Science Review</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117</w:t>
      </w:r>
      <w:r w:rsidRPr="00E17673">
        <w:rPr>
          <w:rFonts w:ascii="Times New Roman" w:hAnsi="Times New Roman" w:cs="Times New Roman"/>
          <w:sz w:val="24"/>
          <w:szCs w:val="24"/>
        </w:rPr>
        <w:t xml:space="preserve">(2), 751–758. </w:t>
      </w:r>
      <w:hyperlink r:id="rId35" w:history="1">
        <w:r w:rsidRPr="00E17673">
          <w:rPr>
            <w:rStyle w:val="Hyperlink"/>
            <w:rFonts w:ascii="Times New Roman" w:hAnsi="Times New Roman" w:cs="Times New Roman"/>
            <w:sz w:val="24"/>
            <w:szCs w:val="24"/>
          </w:rPr>
          <w:t>https://doi.org/10.1017/S0003055422000739</w:t>
        </w:r>
      </w:hyperlink>
    </w:p>
    <w:p w14:paraId="4769F46C" w14:textId="77777777" w:rsidR="00A1273E" w:rsidRDefault="00A1273E" w:rsidP="00A1273E">
      <w:pPr>
        <w:rPr>
          <w:rFonts w:ascii="Times New Roman" w:eastAsia="Times New Roman" w:hAnsi="Times New Roman" w:cs="Times New Roman"/>
          <w:sz w:val="24"/>
          <w:szCs w:val="24"/>
        </w:rPr>
      </w:pPr>
      <w:r w:rsidRPr="00762D97">
        <w:rPr>
          <w:rFonts w:ascii="Times New Roman" w:eastAsia="Times New Roman" w:hAnsi="Times New Roman" w:cs="Times New Roman"/>
          <w:sz w:val="24"/>
          <w:szCs w:val="24"/>
        </w:rPr>
        <w:t xml:space="preserve">Mathisen, Ruben B. "The influence gap: unequal policy responsiveness to men and women." </w:t>
      </w:r>
      <w:r w:rsidRPr="00762D97">
        <w:rPr>
          <w:rFonts w:ascii="Times New Roman" w:eastAsia="Times New Roman" w:hAnsi="Times New Roman" w:cs="Times New Roman"/>
          <w:i/>
          <w:iCs/>
          <w:sz w:val="24"/>
          <w:szCs w:val="24"/>
        </w:rPr>
        <w:t>The Journal of Politics</w:t>
      </w:r>
      <w:r w:rsidRPr="00762D97">
        <w:rPr>
          <w:rFonts w:ascii="Times New Roman" w:eastAsia="Times New Roman" w:hAnsi="Times New Roman" w:cs="Times New Roman"/>
          <w:sz w:val="24"/>
          <w:szCs w:val="24"/>
        </w:rPr>
        <w:t xml:space="preserve"> 86, no. 4 (2024): 1368-1381.</w:t>
      </w:r>
    </w:p>
    <w:p w14:paraId="46D2AA60" w14:textId="77777777" w:rsidR="00A1273E" w:rsidRPr="00762D97" w:rsidRDefault="00A1273E" w:rsidP="00A1273E">
      <w:pPr>
        <w:rPr>
          <w:rFonts w:ascii="Times New Roman" w:eastAsia="Times New Roman" w:hAnsi="Times New Roman" w:cs="Times New Roman"/>
          <w:sz w:val="24"/>
          <w:szCs w:val="24"/>
        </w:rPr>
      </w:pPr>
    </w:p>
    <w:p w14:paraId="1ADF083C"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McCall, L. (2005). The Complexity of Intersectionality. </w:t>
      </w:r>
      <w:r w:rsidRPr="00E17673">
        <w:rPr>
          <w:rFonts w:ascii="Times New Roman" w:hAnsi="Times New Roman" w:cs="Times New Roman"/>
          <w:i/>
          <w:iCs/>
          <w:sz w:val="24"/>
          <w:szCs w:val="24"/>
        </w:rPr>
        <w:t>Signs</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30</w:t>
      </w:r>
      <w:r w:rsidRPr="00E17673">
        <w:rPr>
          <w:rFonts w:ascii="Times New Roman" w:hAnsi="Times New Roman" w:cs="Times New Roman"/>
          <w:sz w:val="24"/>
          <w:szCs w:val="24"/>
        </w:rPr>
        <w:t xml:space="preserve">(3), 1771–1800. </w:t>
      </w:r>
      <w:hyperlink r:id="rId36" w:history="1">
        <w:r w:rsidRPr="00E17673">
          <w:rPr>
            <w:rStyle w:val="Hyperlink"/>
            <w:rFonts w:ascii="Times New Roman" w:hAnsi="Times New Roman" w:cs="Times New Roman"/>
            <w:sz w:val="24"/>
            <w:szCs w:val="24"/>
          </w:rPr>
          <w:t>https://doi.org/10.1086/426800</w:t>
        </w:r>
      </w:hyperlink>
    </w:p>
    <w:p w14:paraId="794B93BA"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Miller, W. E., &amp; Stokes, D. E. (1963). Constituency Influence in Congress. </w:t>
      </w:r>
      <w:r w:rsidRPr="00E17673">
        <w:rPr>
          <w:rFonts w:ascii="Times New Roman" w:hAnsi="Times New Roman" w:cs="Times New Roman"/>
          <w:i/>
          <w:iCs/>
          <w:sz w:val="24"/>
          <w:szCs w:val="24"/>
        </w:rPr>
        <w:t>American Political Science Review</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57</w:t>
      </w:r>
      <w:r w:rsidRPr="00E17673">
        <w:rPr>
          <w:rFonts w:ascii="Times New Roman" w:hAnsi="Times New Roman" w:cs="Times New Roman"/>
          <w:sz w:val="24"/>
          <w:szCs w:val="24"/>
        </w:rPr>
        <w:t xml:space="preserve">(1), 45–56. </w:t>
      </w:r>
      <w:hyperlink r:id="rId37" w:history="1">
        <w:r w:rsidRPr="00E17673">
          <w:rPr>
            <w:rStyle w:val="Hyperlink"/>
            <w:rFonts w:ascii="Times New Roman" w:hAnsi="Times New Roman" w:cs="Times New Roman"/>
            <w:sz w:val="24"/>
            <w:szCs w:val="24"/>
          </w:rPr>
          <w:t>https://doi.org/10.2307/1952717</w:t>
        </w:r>
      </w:hyperlink>
    </w:p>
    <w:p w14:paraId="636F2DAB"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November 22, </w:t>
      </w:r>
      <w:proofErr w:type="spellStart"/>
      <w:r w:rsidRPr="00E17673">
        <w:rPr>
          <w:rFonts w:ascii="Times New Roman" w:hAnsi="Times New Roman" w:cs="Times New Roman"/>
          <w:sz w:val="24"/>
          <w:szCs w:val="24"/>
        </w:rPr>
        <w:t>ohtadmin</w:t>
      </w:r>
      <w:proofErr w:type="spellEnd"/>
      <w:r w:rsidRPr="00E17673">
        <w:rPr>
          <w:rFonts w:ascii="Times New Roman" w:hAnsi="Times New Roman" w:cs="Times New Roman"/>
          <w:sz w:val="24"/>
          <w:szCs w:val="24"/>
        </w:rPr>
        <w:t xml:space="preserve"> on &amp; 2020. (2020, November 22). </w:t>
      </w:r>
      <w:r w:rsidRPr="00E17673">
        <w:rPr>
          <w:rFonts w:ascii="Times New Roman" w:hAnsi="Times New Roman" w:cs="Times New Roman"/>
          <w:i/>
          <w:iCs/>
          <w:sz w:val="24"/>
          <w:szCs w:val="24"/>
        </w:rPr>
        <w:t>Deciphering how Jewish Americans voted has become muddled in 2020—Jewish Press of Tampa</w:t>
      </w:r>
      <w:r w:rsidRPr="00E17673">
        <w:rPr>
          <w:rFonts w:ascii="Times New Roman" w:hAnsi="Times New Roman" w:cs="Times New Roman"/>
          <w:sz w:val="24"/>
          <w:szCs w:val="24"/>
        </w:rPr>
        <w:t xml:space="preserve">. Jewish Press of Tampa -. </w:t>
      </w:r>
      <w:hyperlink r:id="rId38" w:history="1">
        <w:r w:rsidRPr="00E17673">
          <w:rPr>
            <w:rStyle w:val="Hyperlink"/>
            <w:rFonts w:ascii="Times New Roman" w:hAnsi="Times New Roman" w:cs="Times New Roman"/>
            <w:sz w:val="24"/>
            <w:szCs w:val="24"/>
          </w:rPr>
          <w:t>https://www.jewishpresstampa.com/articles/decifering-how-jewish-americans-voted-has-become-muddled-in-2020/</w:t>
        </w:r>
      </w:hyperlink>
    </w:p>
    <w:p w14:paraId="3B37F6ED" w14:textId="77777777" w:rsidR="00A1273E" w:rsidRPr="00E17673" w:rsidRDefault="00A1273E" w:rsidP="00A1273E">
      <w:pPr>
        <w:spacing w:after="240"/>
        <w:rPr>
          <w:rFonts w:ascii="Times New Roman" w:eastAsia="Times New Roman" w:hAnsi="Times New Roman" w:cs="Times New Roman"/>
          <w:sz w:val="24"/>
          <w:szCs w:val="24"/>
        </w:rPr>
      </w:pPr>
      <w:proofErr w:type="spellStart"/>
      <w:r w:rsidRPr="00E17673">
        <w:rPr>
          <w:rFonts w:ascii="Times New Roman" w:eastAsia="Times New Roman" w:hAnsi="Times New Roman" w:cs="Times New Roman"/>
          <w:sz w:val="24"/>
          <w:szCs w:val="24"/>
        </w:rPr>
        <w:lastRenderedPageBreak/>
        <w:t>Nteta</w:t>
      </w:r>
      <w:proofErr w:type="spellEnd"/>
      <w:r w:rsidRPr="00E17673">
        <w:rPr>
          <w:rFonts w:ascii="Times New Roman" w:eastAsia="Times New Roman" w:hAnsi="Times New Roman" w:cs="Times New Roman"/>
          <w:sz w:val="24"/>
          <w:szCs w:val="24"/>
        </w:rPr>
        <w:t xml:space="preserve">, T. M., Rhodes, J. H., &amp; Tarsi, M. R. (2016). Conditional Representation: Presidential Rhetoric, Public Opinion, and the Representation of African American Interests. </w:t>
      </w:r>
      <w:r w:rsidRPr="00E17673">
        <w:rPr>
          <w:rFonts w:ascii="Times New Roman" w:eastAsia="Times New Roman" w:hAnsi="Times New Roman" w:cs="Times New Roman"/>
          <w:i/>
          <w:iCs/>
          <w:sz w:val="24"/>
          <w:szCs w:val="24"/>
        </w:rPr>
        <w:t>Journal of Race, Ethnicity, and Politics</w:t>
      </w:r>
      <w:r w:rsidRPr="00E17673">
        <w:rPr>
          <w:rFonts w:ascii="Times New Roman" w:eastAsia="Times New Roman" w:hAnsi="Times New Roman" w:cs="Times New Roman"/>
          <w:sz w:val="24"/>
          <w:szCs w:val="24"/>
        </w:rPr>
        <w:t xml:space="preserve">, </w:t>
      </w:r>
      <w:r w:rsidRPr="00E17673">
        <w:rPr>
          <w:rFonts w:ascii="Times New Roman" w:eastAsia="Times New Roman" w:hAnsi="Times New Roman" w:cs="Times New Roman"/>
          <w:i/>
          <w:iCs/>
          <w:sz w:val="24"/>
          <w:szCs w:val="24"/>
        </w:rPr>
        <w:t>1</w:t>
      </w:r>
      <w:r w:rsidRPr="00E17673">
        <w:rPr>
          <w:rFonts w:ascii="Times New Roman" w:eastAsia="Times New Roman" w:hAnsi="Times New Roman" w:cs="Times New Roman"/>
          <w:sz w:val="24"/>
          <w:szCs w:val="24"/>
        </w:rPr>
        <w:t>(2), 280-315.</w:t>
      </w:r>
    </w:p>
    <w:p w14:paraId="6D08BAF6"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Page, B. I., &amp; Shapiro, R. Y. (1992). </w:t>
      </w:r>
      <w:r w:rsidRPr="00E17673">
        <w:rPr>
          <w:rFonts w:ascii="Times New Roman" w:hAnsi="Times New Roman" w:cs="Times New Roman"/>
          <w:i/>
          <w:iCs/>
          <w:sz w:val="24"/>
          <w:szCs w:val="24"/>
        </w:rPr>
        <w:t>The rational public: Fifty years of trends in Americans’ policy preferences</w:t>
      </w:r>
      <w:r w:rsidRPr="00E17673">
        <w:rPr>
          <w:rFonts w:ascii="Times New Roman" w:hAnsi="Times New Roman" w:cs="Times New Roman"/>
          <w:sz w:val="24"/>
          <w:szCs w:val="24"/>
        </w:rPr>
        <w:t>. University of Chicago Press.</w:t>
      </w:r>
    </w:p>
    <w:p w14:paraId="02F9598B"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Pierson, Paul. "Goodbye to Pluralism? Studying Power in Contemporary American Politics." In </w:t>
      </w:r>
      <w:proofErr w:type="spellStart"/>
      <w:r w:rsidRPr="00E17673">
        <w:rPr>
          <w:rFonts w:ascii="Times New Roman" w:hAnsi="Times New Roman" w:cs="Times New Roman"/>
          <w:sz w:val="24"/>
          <w:szCs w:val="24"/>
        </w:rPr>
        <w:t>Wildavsky</w:t>
      </w:r>
      <w:proofErr w:type="spellEnd"/>
      <w:r w:rsidRPr="00E17673">
        <w:rPr>
          <w:rFonts w:ascii="Times New Roman" w:hAnsi="Times New Roman" w:cs="Times New Roman"/>
          <w:sz w:val="24"/>
          <w:szCs w:val="24"/>
        </w:rPr>
        <w:t xml:space="preserve"> Forum for Public Policy, Goldman School of Public Policy, Berkeley, CA. 2015.</w:t>
      </w:r>
    </w:p>
    <w:p w14:paraId="32ECEBCF" w14:textId="77777777" w:rsidR="00A1273E" w:rsidRPr="00E17673" w:rsidRDefault="00A1273E" w:rsidP="00A1273E">
      <w:pPr>
        <w:spacing w:after="240" w:line="259" w:lineRule="auto"/>
        <w:rPr>
          <w:rFonts w:ascii="Times New Roman" w:hAnsi="Times New Roman" w:cs="Times New Roman"/>
          <w:sz w:val="24"/>
          <w:szCs w:val="24"/>
        </w:rPr>
      </w:pPr>
      <w:r w:rsidRPr="006114C5">
        <w:rPr>
          <w:rFonts w:ascii="Times New Roman" w:hAnsi="Times New Roman" w:cs="Times New Roman"/>
          <w:sz w:val="24"/>
          <w:szCs w:val="24"/>
          <w:lang w:val="de-DE"/>
        </w:rPr>
        <w:t xml:space="preserve">Rhodes, J. H., &amp; Schaffner, B. F. (2017). </w:t>
      </w:r>
      <w:r w:rsidRPr="00E17673">
        <w:rPr>
          <w:rFonts w:ascii="Times New Roman" w:hAnsi="Times New Roman" w:cs="Times New Roman"/>
          <w:sz w:val="24"/>
          <w:szCs w:val="24"/>
        </w:rPr>
        <w:t xml:space="preserve">Testing Models of Unequal Representation: Democratic Populists and Republican Oligarchs? </w:t>
      </w:r>
      <w:r w:rsidRPr="00E17673">
        <w:rPr>
          <w:rFonts w:ascii="Times New Roman" w:hAnsi="Times New Roman" w:cs="Times New Roman"/>
          <w:i/>
          <w:iCs/>
          <w:sz w:val="24"/>
          <w:szCs w:val="24"/>
        </w:rPr>
        <w:t>Quarterly Journal of Political Science</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12</w:t>
      </w:r>
      <w:r w:rsidRPr="00E17673">
        <w:rPr>
          <w:rFonts w:ascii="Times New Roman" w:hAnsi="Times New Roman" w:cs="Times New Roman"/>
          <w:sz w:val="24"/>
          <w:szCs w:val="24"/>
        </w:rPr>
        <w:t xml:space="preserve">(2), 185–204. </w:t>
      </w:r>
      <w:hyperlink r:id="rId39" w:history="1">
        <w:r w:rsidRPr="00E17673">
          <w:rPr>
            <w:rStyle w:val="Hyperlink"/>
            <w:rFonts w:ascii="Times New Roman" w:hAnsi="Times New Roman" w:cs="Times New Roman"/>
            <w:sz w:val="24"/>
            <w:szCs w:val="24"/>
          </w:rPr>
          <w:t>https://doi.org/10.1561/100.00016077</w:t>
        </w:r>
      </w:hyperlink>
    </w:p>
    <w:p w14:paraId="461F3486"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Schattschneider, E. E. (1960). </w:t>
      </w:r>
      <w:r w:rsidRPr="00E17673">
        <w:rPr>
          <w:rFonts w:ascii="Times New Roman" w:hAnsi="Times New Roman" w:cs="Times New Roman"/>
          <w:i/>
          <w:iCs/>
          <w:sz w:val="24"/>
          <w:szCs w:val="24"/>
        </w:rPr>
        <w:t xml:space="preserve">The </w:t>
      </w:r>
      <w:proofErr w:type="spellStart"/>
      <w:r w:rsidRPr="00E17673">
        <w:rPr>
          <w:rFonts w:ascii="Times New Roman" w:hAnsi="Times New Roman" w:cs="Times New Roman"/>
          <w:i/>
          <w:iCs/>
          <w:sz w:val="24"/>
          <w:szCs w:val="24"/>
        </w:rPr>
        <w:t>Semisovereign</w:t>
      </w:r>
      <w:proofErr w:type="spellEnd"/>
      <w:r w:rsidRPr="00E17673">
        <w:rPr>
          <w:rFonts w:ascii="Times New Roman" w:hAnsi="Times New Roman" w:cs="Times New Roman"/>
          <w:i/>
          <w:iCs/>
          <w:sz w:val="24"/>
          <w:szCs w:val="24"/>
        </w:rPr>
        <w:t xml:space="preserve"> People: A Realist’s View of Democracy in America</w:t>
      </w:r>
      <w:r w:rsidRPr="00E17673">
        <w:rPr>
          <w:rFonts w:ascii="Times New Roman" w:hAnsi="Times New Roman" w:cs="Times New Roman"/>
          <w:sz w:val="24"/>
          <w:szCs w:val="24"/>
        </w:rPr>
        <w:t>. Holt, Rinehart and Winston.</w:t>
      </w:r>
    </w:p>
    <w:p w14:paraId="362EDEBC"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i/>
          <w:iCs/>
          <w:sz w:val="24"/>
          <w:szCs w:val="24"/>
        </w:rPr>
        <w:t>Should Blacks Represent Blacks and Women Represent Women? A Contingent “Yes” on JSTOR</w:t>
      </w:r>
      <w:r w:rsidRPr="00E17673">
        <w:rPr>
          <w:rFonts w:ascii="Times New Roman" w:hAnsi="Times New Roman" w:cs="Times New Roman"/>
          <w:sz w:val="24"/>
          <w:szCs w:val="24"/>
        </w:rPr>
        <w:t xml:space="preserve">. (n.d.). Retrieved August 26, 2024, from </w:t>
      </w:r>
      <w:hyperlink r:id="rId40" w:history="1">
        <w:r w:rsidRPr="00E17673">
          <w:rPr>
            <w:rStyle w:val="Hyperlink"/>
            <w:rFonts w:ascii="Times New Roman" w:hAnsi="Times New Roman" w:cs="Times New Roman"/>
            <w:sz w:val="24"/>
            <w:szCs w:val="24"/>
          </w:rPr>
          <w:t>https://www.jstor.org/stable/2647821</w:t>
        </w:r>
      </w:hyperlink>
    </w:p>
    <w:p w14:paraId="3F2394E9" w14:textId="77777777" w:rsidR="00A1273E" w:rsidRPr="00E17673" w:rsidRDefault="00A1273E" w:rsidP="00A1273E">
      <w:pPr>
        <w:spacing w:after="240" w:line="259" w:lineRule="auto"/>
        <w:rPr>
          <w:rFonts w:ascii="Times New Roman" w:hAnsi="Times New Roman" w:cs="Times New Roman"/>
          <w:sz w:val="24"/>
          <w:szCs w:val="24"/>
        </w:rPr>
      </w:pPr>
      <w:proofErr w:type="spellStart"/>
      <w:r w:rsidRPr="00E17673">
        <w:rPr>
          <w:rFonts w:ascii="Times New Roman" w:hAnsi="Times New Roman" w:cs="Times New Roman"/>
          <w:sz w:val="24"/>
          <w:szCs w:val="24"/>
          <w:lang w:val="es-AR"/>
        </w:rPr>
        <w:t>Soroka</w:t>
      </w:r>
      <w:proofErr w:type="spellEnd"/>
      <w:r w:rsidRPr="00E17673">
        <w:rPr>
          <w:rFonts w:ascii="Times New Roman" w:hAnsi="Times New Roman" w:cs="Times New Roman"/>
          <w:sz w:val="24"/>
          <w:szCs w:val="24"/>
          <w:lang w:val="es-AR"/>
        </w:rPr>
        <w:t xml:space="preserve">, S. N., &amp; </w:t>
      </w:r>
      <w:proofErr w:type="spellStart"/>
      <w:r w:rsidRPr="00E17673">
        <w:rPr>
          <w:rFonts w:ascii="Times New Roman" w:hAnsi="Times New Roman" w:cs="Times New Roman"/>
          <w:sz w:val="24"/>
          <w:szCs w:val="24"/>
          <w:lang w:val="es-AR"/>
        </w:rPr>
        <w:t>Wlezien</w:t>
      </w:r>
      <w:proofErr w:type="spellEnd"/>
      <w:r w:rsidRPr="00E17673">
        <w:rPr>
          <w:rFonts w:ascii="Times New Roman" w:hAnsi="Times New Roman" w:cs="Times New Roman"/>
          <w:sz w:val="24"/>
          <w:szCs w:val="24"/>
          <w:lang w:val="es-AR"/>
        </w:rPr>
        <w:t xml:space="preserve">, C. (2008). </w:t>
      </w:r>
      <w:r w:rsidRPr="00E17673">
        <w:rPr>
          <w:rFonts w:ascii="Times New Roman" w:hAnsi="Times New Roman" w:cs="Times New Roman"/>
          <w:sz w:val="24"/>
          <w:szCs w:val="24"/>
        </w:rPr>
        <w:t xml:space="preserve">On the Limits to Inequality in Representation. </w:t>
      </w:r>
      <w:r w:rsidRPr="00E17673">
        <w:rPr>
          <w:rFonts w:ascii="Times New Roman" w:hAnsi="Times New Roman" w:cs="Times New Roman"/>
          <w:i/>
          <w:iCs/>
          <w:sz w:val="24"/>
          <w:szCs w:val="24"/>
        </w:rPr>
        <w:t>PS: Political Science and Politics</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41</w:t>
      </w:r>
      <w:r w:rsidRPr="00E17673">
        <w:rPr>
          <w:rFonts w:ascii="Times New Roman" w:hAnsi="Times New Roman" w:cs="Times New Roman"/>
          <w:sz w:val="24"/>
          <w:szCs w:val="24"/>
        </w:rPr>
        <w:t>(2), 319–327.</w:t>
      </w:r>
    </w:p>
    <w:p w14:paraId="5314747A" w14:textId="77777777" w:rsidR="00A1273E" w:rsidRPr="00E17673" w:rsidRDefault="00A1273E" w:rsidP="00A1273E">
      <w:pPr>
        <w:spacing w:after="240" w:line="259" w:lineRule="auto"/>
        <w:rPr>
          <w:rFonts w:ascii="Times New Roman" w:hAnsi="Times New Roman" w:cs="Times New Roman"/>
          <w:sz w:val="24"/>
          <w:szCs w:val="24"/>
        </w:rPr>
      </w:pPr>
      <w:r w:rsidRPr="00586E45">
        <w:rPr>
          <w:rFonts w:ascii="Times New Roman" w:hAnsi="Times New Roman" w:cs="Times New Roman"/>
          <w:sz w:val="24"/>
          <w:szCs w:val="24"/>
        </w:rPr>
        <w:t xml:space="preserve">Soroka, S. N., &amp; </w:t>
      </w:r>
      <w:proofErr w:type="spellStart"/>
      <w:r w:rsidRPr="00586E45">
        <w:rPr>
          <w:rFonts w:ascii="Times New Roman" w:hAnsi="Times New Roman" w:cs="Times New Roman"/>
          <w:sz w:val="24"/>
          <w:szCs w:val="24"/>
        </w:rPr>
        <w:t>Wlezien</w:t>
      </w:r>
      <w:proofErr w:type="spellEnd"/>
      <w:r w:rsidRPr="00586E45">
        <w:rPr>
          <w:rFonts w:ascii="Times New Roman" w:hAnsi="Times New Roman" w:cs="Times New Roman"/>
          <w:sz w:val="24"/>
          <w:szCs w:val="24"/>
        </w:rPr>
        <w:t xml:space="preserve">, C. (2009). </w:t>
      </w:r>
      <w:r w:rsidRPr="00E17673">
        <w:rPr>
          <w:rFonts w:ascii="Times New Roman" w:hAnsi="Times New Roman" w:cs="Times New Roman"/>
          <w:i/>
          <w:iCs/>
          <w:sz w:val="24"/>
          <w:szCs w:val="24"/>
        </w:rPr>
        <w:t>Degrees of Democracy: Politics, Public Opinion, and Policy</w:t>
      </w:r>
      <w:r w:rsidRPr="00E17673">
        <w:rPr>
          <w:rFonts w:ascii="Times New Roman" w:hAnsi="Times New Roman" w:cs="Times New Roman"/>
          <w:sz w:val="24"/>
          <w:szCs w:val="24"/>
        </w:rPr>
        <w:t xml:space="preserve">. Cambridge University Press. </w:t>
      </w:r>
      <w:hyperlink r:id="rId41" w:history="1">
        <w:r w:rsidRPr="00E17673">
          <w:rPr>
            <w:rStyle w:val="Hyperlink"/>
            <w:rFonts w:ascii="Times New Roman" w:hAnsi="Times New Roman" w:cs="Times New Roman"/>
            <w:sz w:val="24"/>
            <w:szCs w:val="24"/>
          </w:rPr>
          <w:t>https://doi.org/10.1017/CBO9780511804908</w:t>
        </w:r>
      </w:hyperlink>
    </w:p>
    <w:p w14:paraId="52C5513F"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Stephanopoulos, N., &amp; McGhee, E. (2015). Partisan Gerrymandering and the Efficiency Gap. </w:t>
      </w:r>
      <w:r w:rsidRPr="00E17673">
        <w:rPr>
          <w:rFonts w:ascii="Times New Roman" w:hAnsi="Times New Roman" w:cs="Times New Roman"/>
          <w:i/>
          <w:iCs/>
          <w:sz w:val="24"/>
          <w:szCs w:val="24"/>
        </w:rPr>
        <w:t>University of Chicago Law Review</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82</w:t>
      </w:r>
      <w:r w:rsidRPr="00E17673">
        <w:rPr>
          <w:rFonts w:ascii="Times New Roman" w:hAnsi="Times New Roman" w:cs="Times New Roman"/>
          <w:sz w:val="24"/>
          <w:szCs w:val="24"/>
        </w:rPr>
        <w:t xml:space="preserve">(2). </w:t>
      </w:r>
      <w:hyperlink r:id="rId42" w:history="1">
        <w:r w:rsidRPr="00E17673">
          <w:rPr>
            <w:rStyle w:val="Hyperlink"/>
            <w:rFonts w:ascii="Times New Roman" w:hAnsi="Times New Roman" w:cs="Times New Roman"/>
            <w:sz w:val="24"/>
            <w:szCs w:val="24"/>
          </w:rPr>
          <w:t>https://chicagounbound.uchicago.edu/uclrev/vol82/iss2/4</w:t>
        </w:r>
      </w:hyperlink>
    </w:p>
    <w:p w14:paraId="76CAD16C"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Stimson, J. A. (1999). </w:t>
      </w:r>
      <w:r w:rsidRPr="00E17673">
        <w:rPr>
          <w:rFonts w:ascii="Times New Roman" w:hAnsi="Times New Roman" w:cs="Times New Roman"/>
          <w:i/>
          <w:iCs/>
          <w:sz w:val="24"/>
          <w:szCs w:val="24"/>
        </w:rPr>
        <w:t>Public opinion in America: Moods, cycles, and swings</w:t>
      </w:r>
      <w:r w:rsidRPr="00E17673">
        <w:rPr>
          <w:rFonts w:ascii="Times New Roman" w:hAnsi="Times New Roman" w:cs="Times New Roman"/>
          <w:sz w:val="24"/>
          <w:szCs w:val="24"/>
        </w:rPr>
        <w:t xml:space="preserve"> (2nd ed). Westview Press.</w:t>
      </w:r>
    </w:p>
    <w:p w14:paraId="5DD11FE2" w14:textId="77777777" w:rsidR="00A1273E" w:rsidRPr="00E17673" w:rsidRDefault="00A1273E" w:rsidP="00A1273E">
      <w:pPr>
        <w:spacing w:after="240" w:line="259" w:lineRule="auto"/>
        <w:rPr>
          <w:rFonts w:ascii="Times New Roman" w:hAnsi="Times New Roman" w:cs="Times New Roman"/>
          <w:sz w:val="24"/>
          <w:szCs w:val="24"/>
        </w:rPr>
      </w:pPr>
      <w:proofErr w:type="spellStart"/>
      <w:r w:rsidRPr="00E17673">
        <w:rPr>
          <w:rFonts w:ascii="Times New Roman" w:hAnsi="Times New Roman" w:cs="Times New Roman"/>
          <w:sz w:val="24"/>
          <w:szCs w:val="24"/>
        </w:rPr>
        <w:t>Strolovitch</w:t>
      </w:r>
      <w:proofErr w:type="spellEnd"/>
      <w:r w:rsidRPr="00E17673">
        <w:rPr>
          <w:rFonts w:ascii="Times New Roman" w:hAnsi="Times New Roman" w:cs="Times New Roman"/>
          <w:sz w:val="24"/>
          <w:szCs w:val="24"/>
        </w:rPr>
        <w:t>, Dara Z., Invisible Ink: Intersectionality and Political Inquiry, 1 Ind. J.L. &amp; Soc. Equality 100 (2013).</w:t>
      </w:r>
    </w:p>
    <w:p w14:paraId="3AC1007C"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sz w:val="24"/>
          <w:szCs w:val="24"/>
        </w:rPr>
        <w:t xml:space="preserve">Toward a more responsible </w:t>
      </w:r>
      <w:proofErr w:type="gramStart"/>
      <w:r w:rsidRPr="00E17673">
        <w:rPr>
          <w:rFonts w:ascii="Times New Roman" w:hAnsi="Times New Roman" w:cs="Times New Roman"/>
          <w:sz w:val="24"/>
          <w:szCs w:val="24"/>
        </w:rPr>
        <w:t>two party</w:t>
      </w:r>
      <w:proofErr w:type="gramEnd"/>
      <w:r w:rsidRPr="00E17673">
        <w:rPr>
          <w:rFonts w:ascii="Times New Roman" w:hAnsi="Times New Roman" w:cs="Times New Roman"/>
          <w:sz w:val="24"/>
          <w:szCs w:val="24"/>
        </w:rPr>
        <w:t xml:space="preserve"> system.</w:t>
      </w:r>
      <w:r>
        <w:rPr>
          <w:rFonts w:ascii="Times New Roman" w:hAnsi="Times New Roman" w:cs="Times New Roman"/>
          <w:sz w:val="24"/>
          <w:szCs w:val="24"/>
        </w:rPr>
        <w:t xml:space="preserve"> </w:t>
      </w:r>
      <w:r w:rsidRPr="00E17673">
        <w:rPr>
          <w:rFonts w:ascii="Times New Roman" w:hAnsi="Times New Roman" w:cs="Times New Roman"/>
          <w:sz w:val="24"/>
          <w:szCs w:val="24"/>
        </w:rPr>
        <w:t>Report of the Committee on Political Parties of the American Political Science Association. New York: Rinehart and Company. I950. PP. xi, 99.</w:t>
      </w:r>
    </w:p>
    <w:p w14:paraId="193C77A8"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i/>
          <w:iCs/>
          <w:sz w:val="24"/>
          <w:szCs w:val="24"/>
        </w:rPr>
        <w:t>The Democratic Deficit in the States—Lax—2012—American Journal of Political Science—Wiley Online Library</w:t>
      </w:r>
      <w:r w:rsidRPr="00E17673">
        <w:rPr>
          <w:rFonts w:ascii="Times New Roman" w:hAnsi="Times New Roman" w:cs="Times New Roman"/>
          <w:sz w:val="24"/>
          <w:szCs w:val="24"/>
        </w:rPr>
        <w:t xml:space="preserve">. (n.d.). Retrieved August 26, 2024, from </w:t>
      </w:r>
      <w:hyperlink r:id="rId43" w:history="1">
        <w:r w:rsidRPr="00E17673">
          <w:rPr>
            <w:rStyle w:val="Hyperlink"/>
            <w:rFonts w:ascii="Times New Roman" w:hAnsi="Times New Roman" w:cs="Times New Roman"/>
            <w:sz w:val="24"/>
            <w:szCs w:val="24"/>
          </w:rPr>
          <w:t>https://onlinelibrary.wiley.com/doi/full/10.1111/j.1540-5907.2011.00537.x</w:t>
        </w:r>
      </w:hyperlink>
    </w:p>
    <w:p w14:paraId="3FC71D02" w14:textId="77777777" w:rsidR="00A1273E" w:rsidRPr="00E17673" w:rsidRDefault="00A1273E" w:rsidP="00A1273E">
      <w:pPr>
        <w:spacing w:after="240" w:line="259" w:lineRule="auto"/>
        <w:rPr>
          <w:rFonts w:ascii="Times New Roman" w:hAnsi="Times New Roman" w:cs="Times New Roman"/>
          <w:sz w:val="24"/>
          <w:szCs w:val="24"/>
        </w:rPr>
      </w:pPr>
      <w:proofErr w:type="spellStart"/>
      <w:r w:rsidRPr="00E17673">
        <w:rPr>
          <w:rFonts w:ascii="Times New Roman" w:hAnsi="Times New Roman" w:cs="Times New Roman"/>
          <w:sz w:val="24"/>
          <w:szCs w:val="24"/>
        </w:rPr>
        <w:t>Thernstrom</w:t>
      </w:r>
      <w:proofErr w:type="spellEnd"/>
      <w:r w:rsidRPr="00E17673">
        <w:rPr>
          <w:rFonts w:ascii="Times New Roman" w:hAnsi="Times New Roman" w:cs="Times New Roman"/>
          <w:sz w:val="24"/>
          <w:szCs w:val="24"/>
        </w:rPr>
        <w:t xml:space="preserve">, S., &amp; </w:t>
      </w:r>
      <w:proofErr w:type="spellStart"/>
      <w:r w:rsidRPr="00E17673">
        <w:rPr>
          <w:rFonts w:ascii="Times New Roman" w:hAnsi="Times New Roman" w:cs="Times New Roman"/>
          <w:sz w:val="24"/>
          <w:szCs w:val="24"/>
        </w:rPr>
        <w:t>Thernstrom</w:t>
      </w:r>
      <w:proofErr w:type="spellEnd"/>
      <w:r w:rsidRPr="00E17673">
        <w:rPr>
          <w:rFonts w:ascii="Times New Roman" w:hAnsi="Times New Roman" w:cs="Times New Roman"/>
          <w:sz w:val="24"/>
          <w:szCs w:val="24"/>
        </w:rPr>
        <w:t xml:space="preserve">, A. (1999). </w:t>
      </w:r>
      <w:r w:rsidRPr="00E17673">
        <w:rPr>
          <w:rFonts w:ascii="Times New Roman" w:hAnsi="Times New Roman" w:cs="Times New Roman"/>
          <w:i/>
          <w:iCs/>
          <w:sz w:val="24"/>
          <w:szCs w:val="24"/>
        </w:rPr>
        <w:t>America in Black and White: One Nation, Indivisible</w:t>
      </w:r>
      <w:r w:rsidRPr="00E17673">
        <w:rPr>
          <w:rFonts w:ascii="Times New Roman" w:hAnsi="Times New Roman" w:cs="Times New Roman"/>
          <w:sz w:val="24"/>
          <w:szCs w:val="24"/>
        </w:rPr>
        <w:t>. Simon and Schuster.</w:t>
      </w:r>
    </w:p>
    <w:p w14:paraId="54B09950" w14:textId="77777777" w:rsidR="00A1273E" w:rsidRPr="00E17673" w:rsidRDefault="00A1273E" w:rsidP="00A1273E">
      <w:pPr>
        <w:spacing w:after="240" w:line="259" w:lineRule="auto"/>
        <w:rPr>
          <w:rFonts w:ascii="Times New Roman" w:hAnsi="Times New Roman" w:cs="Times New Roman"/>
          <w:sz w:val="24"/>
          <w:szCs w:val="24"/>
        </w:rPr>
      </w:pPr>
      <w:r w:rsidRPr="00E17673">
        <w:rPr>
          <w:rFonts w:ascii="Times New Roman" w:hAnsi="Times New Roman" w:cs="Times New Roman"/>
          <w:i/>
          <w:iCs/>
          <w:sz w:val="24"/>
          <w:szCs w:val="24"/>
        </w:rPr>
        <w:lastRenderedPageBreak/>
        <w:t>Uneasy Alliances: Race and Party Competition in America</w:t>
      </w:r>
      <w:r w:rsidRPr="00E17673">
        <w:rPr>
          <w:rFonts w:ascii="Times New Roman" w:hAnsi="Times New Roman" w:cs="Times New Roman"/>
          <w:sz w:val="24"/>
          <w:szCs w:val="24"/>
        </w:rPr>
        <w:t xml:space="preserve">. (1999). Princeton University Press. </w:t>
      </w:r>
      <w:hyperlink r:id="rId44" w:history="1">
        <w:r w:rsidRPr="00E17673">
          <w:rPr>
            <w:rStyle w:val="Hyperlink"/>
            <w:rFonts w:ascii="Times New Roman" w:hAnsi="Times New Roman" w:cs="Times New Roman"/>
            <w:sz w:val="24"/>
            <w:szCs w:val="24"/>
          </w:rPr>
          <w:t>https://www.jstor.org/stable/j.ctt7sq6f</w:t>
        </w:r>
      </w:hyperlink>
    </w:p>
    <w:p w14:paraId="15F665C3" w14:textId="77777777" w:rsidR="00A1273E" w:rsidRPr="00E17673" w:rsidRDefault="00A1273E" w:rsidP="00A1273E">
      <w:pPr>
        <w:spacing w:after="240" w:line="259" w:lineRule="auto"/>
        <w:rPr>
          <w:rFonts w:ascii="Times New Roman" w:hAnsi="Times New Roman" w:cs="Times New Roman"/>
          <w:sz w:val="24"/>
          <w:szCs w:val="24"/>
        </w:rPr>
      </w:pPr>
      <w:proofErr w:type="spellStart"/>
      <w:r w:rsidRPr="00E17673">
        <w:rPr>
          <w:rFonts w:ascii="Times New Roman" w:hAnsi="Times New Roman" w:cs="Times New Roman"/>
          <w:sz w:val="24"/>
          <w:szCs w:val="24"/>
        </w:rPr>
        <w:t>Visalvanich</w:t>
      </w:r>
      <w:proofErr w:type="spellEnd"/>
      <w:r w:rsidRPr="00E17673">
        <w:rPr>
          <w:rFonts w:ascii="Times New Roman" w:hAnsi="Times New Roman" w:cs="Times New Roman"/>
          <w:sz w:val="24"/>
          <w:szCs w:val="24"/>
        </w:rPr>
        <w:t xml:space="preserve">, N. (2017). Asian Candidates in America: The Surprising Effects of Positive Racial Stereotyping. </w:t>
      </w:r>
      <w:r w:rsidRPr="00E17673">
        <w:rPr>
          <w:rFonts w:ascii="Times New Roman" w:hAnsi="Times New Roman" w:cs="Times New Roman"/>
          <w:i/>
          <w:iCs/>
          <w:sz w:val="24"/>
          <w:szCs w:val="24"/>
        </w:rPr>
        <w:t>Political Research Quarterly</w:t>
      </w:r>
      <w:r w:rsidRPr="00E17673">
        <w:rPr>
          <w:rFonts w:ascii="Times New Roman" w:hAnsi="Times New Roman" w:cs="Times New Roman"/>
          <w:sz w:val="24"/>
          <w:szCs w:val="24"/>
        </w:rPr>
        <w:t xml:space="preserve">, </w:t>
      </w:r>
      <w:r w:rsidRPr="00E17673">
        <w:rPr>
          <w:rFonts w:ascii="Times New Roman" w:hAnsi="Times New Roman" w:cs="Times New Roman"/>
          <w:i/>
          <w:iCs/>
          <w:sz w:val="24"/>
          <w:szCs w:val="24"/>
        </w:rPr>
        <w:t>70</w:t>
      </w:r>
      <w:r w:rsidRPr="00E17673">
        <w:rPr>
          <w:rFonts w:ascii="Times New Roman" w:hAnsi="Times New Roman" w:cs="Times New Roman"/>
          <w:sz w:val="24"/>
          <w:szCs w:val="24"/>
        </w:rPr>
        <w:t xml:space="preserve">(1), 68–81. </w:t>
      </w:r>
      <w:hyperlink r:id="rId45" w:history="1">
        <w:r w:rsidRPr="00E17673">
          <w:rPr>
            <w:rStyle w:val="Hyperlink"/>
            <w:rFonts w:ascii="Times New Roman" w:hAnsi="Times New Roman" w:cs="Times New Roman"/>
            <w:sz w:val="24"/>
            <w:szCs w:val="24"/>
          </w:rPr>
          <w:t>https://doi.org/10.1177/1065912916674273</w:t>
        </w:r>
      </w:hyperlink>
    </w:p>
    <w:p w14:paraId="4B34AB0E" w14:textId="77777777" w:rsidR="00A1273E" w:rsidRPr="005C030B" w:rsidRDefault="00A1273E" w:rsidP="005D1EAF">
      <w:pPr>
        <w:pStyle w:val="NormalWeb"/>
        <w:spacing w:after="240"/>
        <w:jc w:val="both"/>
      </w:pPr>
    </w:p>
    <w:sectPr w:rsidR="00A1273E" w:rsidRPr="005C03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AA6B" w14:textId="77777777" w:rsidR="00826583" w:rsidRDefault="00826583" w:rsidP="00A1273E">
      <w:r>
        <w:separator/>
      </w:r>
    </w:p>
  </w:endnote>
  <w:endnote w:type="continuationSeparator" w:id="0">
    <w:p w14:paraId="6C0C7F3E" w14:textId="77777777" w:rsidR="00826583" w:rsidRDefault="00826583"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EB98" w14:textId="77777777" w:rsidR="00826583" w:rsidRDefault="00826583" w:rsidP="00A1273E">
      <w:r>
        <w:separator/>
      </w:r>
    </w:p>
  </w:footnote>
  <w:footnote w:type="continuationSeparator" w:id="0">
    <w:p w14:paraId="7E056A26" w14:textId="77777777" w:rsidR="00826583" w:rsidRDefault="00826583" w:rsidP="00A1273E">
      <w:r>
        <w:continuationSeparator/>
      </w:r>
    </w:p>
  </w:footnote>
  <w:footnote w:id="1">
    <w:p w14:paraId="559EF44C" w14:textId="77777777" w:rsidR="00A1273E" w:rsidRPr="00B42D36" w:rsidRDefault="00A1273E" w:rsidP="00A1273E">
      <w:pPr>
        <w:pStyle w:val="FootnoteText"/>
        <w:jc w:val="both"/>
        <w:rPr>
          <w:rFonts w:ascii="Times New Roman" w:hAnsi="Times New Roman" w:cs="Times New Roman"/>
        </w:rPr>
      </w:pPr>
      <w:r w:rsidRPr="00B42D36">
        <w:rPr>
          <w:rStyle w:val="FootnoteReference"/>
          <w:rFonts w:ascii="Times New Roman" w:hAnsi="Times New Roman" w:cs="Times New Roman"/>
        </w:rPr>
        <w:footnoteRef/>
      </w:r>
      <w:r w:rsidRPr="00B42D36">
        <w:rPr>
          <w:rFonts w:ascii="Times New Roman" w:hAnsi="Times New Roman" w:cs="Times New Roman"/>
        </w:rPr>
        <w:t xml:space="preserve"> </w:t>
      </w:r>
      <w:r>
        <w:rPr>
          <w:rFonts w:ascii="Times New Roman" w:hAnsi="Times New Roman" w:cs="Times New Roman"/>
        </w:rPr>
        <w:t>There is a small but important literature that has examined</w:t>
      </w:r>
      <w:r w:rsidRPr="00B42D36">
        <w:rPr>
          <w:rFonts w:ascii="Times New Roman" w:hAnsi="Times New Roman" w:cs="Times New Roman"/>
        </w:rPr>
        <w:t xml:space="preserve"> the role of parties in mediating unequal responsiveness by class, offering strong evidence that Republican elected officials are distinctively responsive to the affluent</w:t>
      </w:r>
      <w:r>
        <w:rPr>
          <w:rFonts w:ascii="Times New Roman" w:hAnsi="Times New Roman" w:cs="Times New Roman"/>
        </w:rPr>
        <w:t>. These studies, however, tend to focus narrowly on MCs’ behavior</w:t>
      </w:r>
      <w:r w:rsidRPr="00B42D36">
        <w:rPr>
          <w:rFonts w:ascii="Times New Roman" w:hAnsi="Times New Roman" w:cs="Times New Roman"/>
        </w:rPr>
        <w:t xml:space="preserve"> (Lax, Phillips, and Zelizer 2019; Rhodes and Schaffner 2017; Grossman, Mahmood, and Isaac 2021)</w:t>
      </w:r>
      <w:r>
        <w:rPr>
          <w:rFonts w:ascii="Times New Roman" w:hAnsi="Times New Roman" w:cs="Times New Roman"/>
        </w:rPr>
        <w:t xml:space="preserve"> and have not considered a broader range of voter characteristics (such as race and gender), nor linked these disparities to systematic demographic differences in the partisan allegiance of voters.</w:t>
      </w:r>
    </w:p>
  </w:footnote>
  <w:footnote w:id="2">
    <w:p w14:paraId="4E0EE3EC"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We look at this set of cleavages for two reasons. First, the CES consistently records these identities from respondents even if the exact question wording and answer choices may slightly vary from year to year. Second, they represent an important set of cleavages that are often linked to disparities in political power in the American politics literature. We stop short of looking at intersectional identities (e.g., Black women) because of space limitations but encourage future research to explore related questions about intersectionality.</w:t>
      </w:r>
    </w:p>
  </w:footnote>
  <w:footnote w:id="3">
    <w:p w14:paraId="2C4AA62F" w14:textId="77777777" w:rsidR="00A1273E" w:rsidRPr="00B42D36" w:rsidRDefault="00A1273E" w:rsidP="00A1273E">
      <w:pPr>
        <w:pStyle w:val="FootnoteText"/>
        <w:jc w:val="both"/>
        <w:rPr>
          <w:rFonts w:ascii="Times New Roman" w:hAnsi="Times New Roman" w:cs="Times New Roman"/>
        </w:rPr>
      </w:pPr>
      <w:r w:rsidRPr="00B42D36">
        <w:rPr>
          <w:rStyle w:val="FootnoteReference"/>
          <w:rFonts w:ascii="Times New Roman" w:hAnsi="Times New Roman" w:cs="Times New Roman"/>
        </w:rPr>
        <w:footnoteRef/>
      </w:r>
      <w:r w:rsidRPr="00B42D36">
        <w:rPr>
          <w:rFonts w:ascii="Times New Roman" w:hAnsi="Times New Roman" w:cs="Times New Roman"/>
        </w:rPr>
        <w:t xml:space="preserve"> </w:t>
      </w:r>
      <w:r w:rsidRPr="00A51F87">
        <w:rPr>
          <w:rFonts w:ascii="Times New Roman" w:hAnsi="Times New Roman" w:cs="Times New Roman"/>
        </w:rPr>
        <w:t>It is not a full picture for another reason: we can only assess departures from the status quo, which already may be highly favorable to resourceful political actors (Pierson 2015).</w:t>
      </w:r>
    </w:p>
  </w:footnote>
  <w:footnote w:id="4">
    <w:p w14:paraId="46D61D8F"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Policy responsiveness is, of course, only one criterion on which the democratic process should be judged. Other important aspects of representation include descriptive and symbolic representation as well as whether government actions lead to economic growth and foster equality (Mansbridge 1999; Hajnal and Horowitz 2016). It is also important to note that responsiveness to the will of the public is not always warranted or beneficial. Here, concerns related to the tyranny of the majority and the potential violation of core rights come to the fore.</w:t>
      </w:r>
    </w:p>
  </w:footnote>
  <w:footnote w:id="5">
    <w:p w14:paraId="1F38D18A"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Democracy is, of course, associated with both winning and losing. There will be winners and losers in any policy contest. But if individuals and groups that lose more tend to lose consistently across a range of policy areas and across a long-time frame, then fears about fairness and exclusion emerge.</w:t>
      </w:r>
    </w:p>
  </w:footnote>
  <w:footnote w:id="6">
    <w:p w14:paraId="61CB65C2" w14:textId="77777777" w:rsidR="00A1273E" w:rsidRPr="00B42D36" w:rsidRDefault="00A1273E" w:rsidP="00A1273E">
      <w:pPr>
        <w:pStyle w:val="NormalWeb"/>
        <w:spacing w:before="0" w:beforeAutospacing="0" w:after="0" w:afterAutospacing="0"/>
        <w:jc w:val="both"/>
        <w:rPr>
          <w:sz w:val="20"/>
          <w:szCs w:val="20"/>
        </w:rPr>
      </w:pPr>
      <w:r w:rsidRPr="00A51F87">
        <w:rPr>
          <w:rStyle w:val="FootnoteReference"/>
        </w:rPr>
        <w:footnoteRef/>
      </w:r>
      <w:r w:rsidRPr="00A51F87">
        <w:rPr>
          <w:sz w:val="20"/>
          <w:szCs w:val="20"/>
        </w:rPr>
        <w:t xml:space="preserve"> Some research has found that race plays little role in shaping policy outcomes (Clifford 2012), either because racial differences in policy views are minimal or because policymakers are more even-handed than some scholars suggest (see, e.g., Abramowitz 1994; Thernstrom and Thernstrom 1997; Visalvanich 2016). The same variability exists in other dimensions, such as gender and age, depending on the locus of policymaking (Stephanopoulos 2015). Given these divergent findings, it is challenging to make definitive statements about how well different groups are represented in federal policymaking.</w:t>
      </w:r>
    </w:p>
  </w:footnote>
  <w:footnote w:id="7">
    <w:p w14:paraId="530BC062"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However, Stephanopoulos (2015) is only able to examine one dimension at a time and Griffin and colleagues (2019) are only able to look at one aspect of </w:t>
      </w:r>
      <w:r>
        <w:rPr>
          <w:rFonts w:ascii="Times New Roman" w:hAnsi="Times New Roman" w:cs="Times New Roman"/>
        </w:rPr>
        <w:t>policy</w:t>
      </w:r>
      <w:r w:rsidRPr="00A51F87">
        <w:rPr>
          <w:rFonts w:ascii="Times New Roman" w:hAnsi="Times New Roman" w:cs="Times New Roman"/>
        </w:rPr>
        <w:t xml:space="preserve"> – changes in federal government spending patterns. </w:t>
      </w:r>
    </w:p>
  </w:footnote>
  <w:footnote w:id="8">
    <w:p w14:paraId="04E04194" w14:textId="77777777" w:rsidR="00A1273E" w:rsidRPr="00A51F87" w:rsidRDefault="00A1273E" w:rsidP="00A1273E">
      <w:pPr>
        <w:pStyle w:val="FootnoteText"/>
        <w:jc w:val="both"/>
        <w:rPr>
          <w:rFonts w:ascii="Times New Roman" w:hAnsi="Times New Roman" w:cs="Times New Roman"/>
        </w:rPr>
      </w:pPr>
      <w:r w:rsidRPr="00B42D36">
        <w:rPr>
          <w:rStyle w:val="FootnoteReference"/>
          <w:rFonts w:ascii="Times New Roman" w:hAnsi="Times New Roman" w:cs="Times New Roman"/>
        </w:rPr>
        <w:footnoteRef/>
      </w:r>
      <w:r w:rsidRPr="00B42D36">
        <w:rPr>
          <w:rFonts w:ascii="Times New Roman" w:hAnsi="Times New Roman" w:cs="Times New Roman"/>
        </w:rPr>
        <w:t xml:space="preserve"> </w:t>
      </w:r>
      <w:r w:rsidRPr="00A51F87">
        <w:rPr>
          <w:rFonts w:ascii="Times New Roman" w:hAnsi="Times New Roman" w:cs="Times New Roman"/>
        </w:rPr>
        <w:t>To cite one example, in the 2024 presidential contest, most White Americans (57 percent), voted for Donald Trump, while most Blacks (87 percent), Asian Americans (55 percent), and Latinos (51 percent) favored Kamala Harris. The gaps in the 2024 vote by gender (55 percent of men for Trump and 53 percent of women for Harris), age</w:t>
      </w:r>
    </w:p>
    <w:p w14:paraId="2A40734E" w14:textId="77777777" w:rsidR="00A1273E" w:rsidRPr="00B42D36" w:rsidRDefault="00A1273E" w:rsidP="00A1273E">
      <w:pPr>
        <w:pStyle w:val="FootnoteText"/>
        <w:jc w:val="both"/>
        <w:rPr>
          <w:rFonts w:ascii="Times New Roman" w:hAnsi="Times New Roman" w:cs="Times New Roman"/>
        </w:rPr>
      </w:pPr>
      <w:r w:rsidRPr="00A51F87">
        <w:rPr>
          <w:rFonts w:ascii="Times New Roman" w:hAnsi="Times New Roman" w:cs="Times New Roman"/>
        </w:rPr>
        <w:t xml:space="preserve">(50 percent of Americans over 60 for Trump and 54 percent of those under 30 for Harris), religion (63 percent of Protestants for Trump vs 78 percent of </w:t>
      </w:r>
      <w:r>
        <w:rPr>
          <w:rFonts w:ascii="Times New Roman" w:hAnsi="Times New Roman" w:cs="Times New Roman"/>
        </w:rPr>
        <w:t>Jewish</w:t>
      </w:r>
      <w:r w:rsidRPr="00A51F87">
        <w:rPr>
          <w:rFonts w:ascii="Times New Roman" w:hAnsi="Times New Roman" w:cs="Times New Roman"/>
        </w:rPr>
        <w:t xml:space="preserve"> and 71 percent of Atheists for Harris), and urbanicity (64 percent of rural voters for Trump and 60 percent of urban voters for Harris) were also substantial (CNN 2024).</w:t>
      </w:r>
    </w:p>
  </w:footnote>
  <w:footnote w:id="9">
    <w:p w14:paraId="05943515"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Representational disparities may be more pronounced on less visible issues, particularly those that powerful actors deliberately keep off the legislative agenda (Schattschneider 1960; Culpepper 2010). Moreover, our analysis only captures departures from the status quo, which may already be favorable to well-organized actors (Pierson 2015).</w:t>
      </w:r>
    </w:p>
  </w:footnote>
  <w:footnote w:id="10">
    <w:p w14:paraId="21C50D85" w14:textId="77777777" w:rsidR="00A1273E" w:rsidRPr="00B42D36" w:rsidRDefault="00A1273E" w:rsidP="00A1273E">
      <w:pPr>
        <w:pStyle w:val="FootnoteText"/>
        <w:jc w:val="both"/>
        <w:rPr>
          <w:rFonts w:ascii="Times New Roman" w:hAnsi="Times New Roman" w:cs="Times New Roman"/>
        </w:rPr>
      </w:pPr>
      <w:r w:rsidRPr="00B42D36">
        <w:rPr>
          <w:rStyle w:val="FootnoteReference"/>
          <w:rFonts w:ascii="Times New Roman" w:hAnsi="Times New Roman" w:cs="Times New Roman"/>
        </w:rPr>
        <w:footnoteRef/>
      </w:r>
      <w:r w:rsidRPr="00B42D36">
        <w:rPr>
          <w:rFonts w:ascii="Times New Roman" w:hAnsi="Times New Roman" w:cs="Times New Roman"/>
        </w:rPr>
        <w:t xml:space="preserve"> The remaining 23 items could not be matched to a specific roll call vote because the associated legislation was blocked in committee, blocked by party leaders, credibly threatened with a filibuster, or never formally introduced. Our data on roll-call votes comes from VoteView.com (Lewis et al. 2024). Where possible, we use votes on final passage of bills in both chambers. In the Senate, however, when only a cloture vote is taken (because it fails to pass the supermajority threshold), we consider the cloture vote to be equivalent to a vote on the bill itself.</w:t>
      </w:r>
      <w:r w:rsidRPr="00A51F87">
        <w:rPr>
          <w:rFonts w:ascii="Times New Roman" w:hAnsi="Times New Roman" w:cs="Times New Roman"/>
        </w:rPr>
        <w:t xml:space="preserve"> </w:t>
      </w:r>
    </w:p>
  </w:footnote>
  <w:footnote w:id="11">
    <w:p w14:paraId="1FA46536" w14:textId="77777777" w:rsidR="00A1273E" w:rsidRPr="00B42D36" w:rsidRDefault="00A1273E" w:rsidP="00A1273E">
      <w:pPr>
        <w:pStyle w:val="FootnoteText"/>
        <w:jc w:val="both"/>
        <w:rPr>
          <w:rFonts w:ascii="Times New Roman" w:hAnsi="Times New Roman" w:cs="Times New Roman"/>
        </w:rPr>
      </w:pPr>
      <w:r w:rsidRPr="00B42D36">
        <w:rPr>
          <w:rStyle w:val="FootnoteReference"/>
          <w:rFonts w:ascii="Times New Roman" w:hAnsi="Times New Roman" w:cs="Times New Roman"/>
        </w:rPr>
        <w:footnoteRef/>
      </w:r>
      <w:r w:rsidRPr="00B42D36">
        <w:rPr>
          <w:rFonts w:ascii="Times New Roman" w:hAnsi="Times New Roman" w:cs="Times New Roman"/>
        </w:rPr>
        <w:t xml:space="preserve"> In general, bills are asked about within a year of a vote, though this is not always the case and there might be as much as a 3-year gap between a vote being taken and the issue being asked about on the CES.</w:t>
      </w:r>
    </w:p>
  </w:footnote>
  <w:footnote w:id="12">
    <w:p w14:paraId="00CB7D72"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We do not assess dyadic representation (how legislators attend to their specific constituents), descriptive representation, or the ways members of Congress represent their constituents outside of the lawmaking process.</w:t>
      </w:r>
    </w:p>
  </w:footnote>
  <w:footnote w:id="13">
    <w:p w14:paraId="19983411"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The urban-rural variable is available for only half the sample, so we present these results in the appendix. Our model coefficients do not much change when it is included. As with other characteristics strongly linked to partisanship—with rural voters much more likely to be Republican—we find no evidence of aggregate representational advantages for rural (or urban) residents but some evidence that rural voters are better represented when Republicans control government.</w:t>
      </w:r>
    </w:p>
  </w:footnote>
  <w:footnote w:id="14">
    <w:p w14:paraId="7F1225BF"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It is worth noting that dropping all of the other demographic variables from the model does not alter the finding on class. Nor does singling out specific income and educational categories in the model. </w:t>
      </w:r>
    </w:p>
  </w:footnote>
  <w:footnote w:id="15">
    <w:p w14:paraId="763F1738"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An “Other Race” category includes Native Americans, Middle Easterners, multi-racial individuals, and those that did not identify with any racial group. That coefficient is not plotted because of the difficulty of interpreting this broad categorization. Members of that category do not experience significantly higher or lower representation than White Americans over this period. </w:t>
      </w:r>
    </w:p>
  </w:footnote>
  <w:footnote w:id="16">
    <w:p w14:paraId="6D6AA71E"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We were unable to determine the religious affiliation of 4.8% of observations using the “RELTRAD” typology, often because respondents refused to answer relevant questions when surveyed. In these cases, respondents were categorized as “unknown religion,” a statistically insignificant coefficient not displayed here. </w:t>
      </w:r>
    </w:p>
  </w:footnote>
  <w:footnote w:id="17">
    <w:p w14:paraId="2F9A19C5" w14:textId="77777777" w:rsidR="00A1273E" w:rsidRPr="00A51F87" w:rsidRDefault="00A1273E" w:rsidP="00A1273E">
      <w:pPr>
        <w:pStyle w:val="NormalWeb"/>
        <w:spacing w:before="0" w:beforeAutospacing="0" w:after="0" w:afterAutospacing="0"/>
        <w:jc w:val="both"/>
      </w:pPr>
      <w:r w:rsidRPr="00A51F87">
        <w:rPr>
          <w:rStyle w:val="FootnoteReference"/>
        </w:rPr>
        <w:footnoteRef/>
      </w:r>
      <w:r w:rsidRPr="00A51F87">
        <w:rPr>
          <w:sz w:val="20"/>
          <w:szCs w:val="20"/>
        </w:rPr>
        <w:t xml:space="preserve"> Additional analysis in SI-</w:t>
      </w:r>
      <w:r>
        <w:rPr>
          <w:sz w:val="20"/>
          <w:szCs w:val="20"/>
        </w:rPr>
        <w:t xml:space="preserve">F </w:t>
      </w:r>
      <w:r w:rsidRPr="00A51F87">
        <w:rPr>
          <w:sz w:val="20"/>
          <w:szCs w:val="20"/>
        </w:rPr>
        <w:t xml:space="preserve">shows that adding controls for PID and ideology to our multivariate models makes little difference. The main exception is our coefficient for Latinos, which remains consistent but, because the confidence intervals shrink, is statistically significant (p = 0.04). </w:t>
      </w:r>
    </w:p>
  </w:footnote>
  <w:footnote w:id="18">
    <w:p w14:paraId="45DB5563" w14:textId="77777777" w:rsidR="00A1273E" w:rsidRPr="00B42D36" w:rsidRDefault="00A1273E" w:rsidP="00A1273E">
      <w:pPr>
        <w:pStyle w:val="FootnoteText"/>
        <w:jc w:val="both"/>
        <w:rPr>
          <w:rFonts w:ascii="Times New Roman" w:hAnsi="Times New Roman" w:cs="Times New Roman"/>
        </w:rPr>
      </w:pPr>
      <w:r w:rsidRPr="00B42D36">
        <w:rPr>
          <w:rStyle w:val="FootnoteReference"/>
          <w:rFonts w:ascii="Times New Roman" w:hAnsi="Times New Roman" w:cs="Times New Roman"/>
        </w:rPr>
        <w:footnoteRef/>
      </w:r>
      <w:r w:rsidRPr="00B42D36">
        <w:rPr>
          <w:rFonts w:ascii="Times New Roman" w:hAnsi="Times New Roman" w:cs="Times New Roman"/>
        </w:rPr>
        <w:t xml:space="preserve"> Only Black Protestants, Jews, and people over the age of 55 have win rates near or above 50 percent. Some smaller demographic groups and less frequent voters like Asian Americans and people under the age of 35 win on policy issues about 45 percent of the time.</w:t>
      </w:r>
    </w:p>
  </w:footnote>
  <w:footnote w:id="19">
    <w:p w14:paraId="0A6780FF" w14:textId="77777777" w:rsidR="00A1273E" w:rsidRPr="00E03E49" w:rsidRDefault="00A1273E" w:rsidP="00A1273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In this figure and in all others, win rates are calculated weighing on the CES’s common content weights.</w:t>
      </w:r>
    </w:p>
  </w:footnote>
  <w:footnote w:id="20">
    <w:p w14:paraId="3FCC7BCC" w14:textId="77777777" w:rsidR="00A1273E" w:rsidRPr="00B42D36" w:rsidRDefault="00A1273E" w:rsidP="00A1273E">
      <w:pPr>
        <w:pStyle w:val="FootnoteText"/>
        <w:jc w:val="both"/>
        <w:rPr>
          <w:rFonts w:ascii="Times New Roman" w:hAnsi="Times New Roman" w:cs="Times New Roman"/>
        </w:rPr>
      </w:pPr>
      <w:r w:rsidRPr="00B42D36">
        <w:rPr>
          <w:rStyle w:val="FootnoteReference"/>
          <w:rFonts w:ascii="Times New Roman" w:hAnsi="Times New Roman" w:cs="Times New Roman"/>
        </w:rPr>
        <w:footnoteRef/>
      </w:r>
      <w:r w:rsidRPr="00B42D36">
        <w:rPr>
          <w:rFonts w:ascii="Times New Roman" w:hAnsi="Times New Roman" w:cs="Times New Roman"/>
        </w:rPr>
        <w:t xml:space="preserve"> As in all our analyses, the years are when the policy item was on the legislative agenda, not necessarily when the CES question was asked, so we are correctly ascribing partisan effects. We do not include two pieces of legislation considered before 2006 (asked about retrospectively in the first survey wave) as they create imprecise estimates. We do not have data for 2018 </w:t>
      </w:r>
      <w:r w:rsidRPr="00A51F87">
        <w:rPr>
          <w:rFonts w:ascii="Times New Roman" w:hAnsi="Times New Roman" w:cs="Times New Roman"/>
        </w:rPr>
        <w:t>because</w:t>
      </w:r>
      <w:r w:rsidRPr="00B42D36">
        <w:rPr>
          <w:rFonts w:ascii="Times New Roman" w:hAnsi="Times New Roman" w:cs="Times New Roman"/>
        </w:rPr>
        <w:t xml:space="preserve"> there were only nominations considered that year in Congress.</w:t>
      </w:r>
    </w:p>
  </w:footnote>
  <w:footnote w:id="21">
    <w:p w14:paraId="22B60DB0" w14:textId="77777777" w:rsidR="00A1273E" w:rsidRPr="00A51F87" w:rsidRDefault="00A1273E" w:rsidP="00A1273E">
      <w:pPr>
        <w:pStyle w:val="NormalWeb"/>
        <w:spacing w:before="0" w:beforeAutospacing="0" w:after="0" w:afterAutospacing="0"/>
        <w:jc w:val="both"/>
        <w:rPr>
          <w:sz w:val="20"/>
          <w:szCs w:val="20"/>
        </w:rPr>
      </w:pPr>
      <w:r w:rsidRPr="00A51F87">
        <w:rPr>
          <w:rStyle w:val="FootnoteReference"/>
        </w:rPr>
        <w:footnoteRef/>
      </w:r>
      <w:r w:rsidRPr="00A51F87">
        <w:rPr>
          <w:sz w:val="20"/>
          <w:szCs w:val="20"/>
        </w:rPr>
        <w:t xml:space="preserve"> The "Other Race" category shows a negative and significant coefficient under Democratic presidencies and trifectas and Republican trifectas but a small positive effect under Republican presidencies.</w:t>
      </w:r>
    </w:p>
    <w:p w14:paraId="3D37E4D7" w14:textId="77777777" w:rsidR="00A1273E" w:rsidRPr="00A51F87" w:rsidRDefault="00A1273E" w:rsidP="00A1273E">
      <w:pPr>
        <w:pStyle w:val="FootnoteText"/>
        <w:jc w:val="both"/>
        <w:rPr>
          <w:rFonts w:ascii="Times New Roman" w:hAnsi="Times New Roman" w:cs="Times New Roman"/>
        </w:rPr>
      </w:pPr>
    </w:p>
  </w:footnote>
  <w:footnote w:id="22">
    <w:p w14:paraId="2452E605"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As a reminder, the sample aims to represent the American electorate, not the American population.</w:t>
      </w:r>
    </w:p>
  </w:footnote>
  <w:footnote w:id="23">
    <w:p w14:paraId="1B4F2676"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We use House vote share because it is the most common CES vote choice question, and we are focused on lawmaking; results are similar with presidential vote share which is asked less often. See SI-K. </w:t>
      </w:r>
    </w:p>
  </w:footnote>
  <w:footnote w:id="24">
    <w:p w14:paraId="46832BC6" w14:textId="77777777" w:rsidR="00A1273E" w:rsidRPr="00A51F87" w:rsidRDefault="00A1273E" w:rsidP="00A1273E">
      <w:pPr>
        <w:pStyle w:val="FootnoteText"/>
        <w:jc w:val="both"/>
        <w:rPr>
          <w:rFonts w:ascii="Times New Roman" w:hAnsi="Times New Roman" w:cs="Times New Roman"/>
        </w:rPr>
      </w:pPr>
      <w:r w:rsidRPr="00A51F87">
        <w:rPr>
          <w:rStyle w:val="FootnoteReference"/>
          <w:rFonts w:ascii="Times New Roman" w:hAnsi="Times New Roman" w:cs="Times New Roman"/>
        </w:rPr>
        <w:footnoteRef/>
      </w:r>
      <w:r w:rsidRPr="00A51F87">
        <w:rPr>
          <w:rFonts w:ascii="Times New Roman" w:hAnsi="Times New Roman" w:cs="Times New Roman"/>
        </w:rPr>
        <w:t xml:space="preserve"> Differences in how income is measured may also matter. While we define “high income” as $150,000 or more, Gilens employs a more complex measure. Attempts to approximate his approach in our data would substantially reduce sample size and statistical power, making direct comparisons difficult.</w:t>
      </w:r>
      <w:r>
        <w:rPr>
          <w:rFonts w:ascii="Times New Roman" w:hAnsi="Times New Roman" w:cs="Times New Roman"/>
        </w:rPr>
        <w:t xml:space="preserve"> </w:t>
      </w:r>
      <w:r w:rsidRPr="00FF05E6">
        <w:rPr>
          <w:rFonts w:ascii="Times New Roman" w:hAnsi="Times New Roman" w:cs="Times New Roman"/>
        </w:rPr>
        <w:t>It is also worth noting that not all research aligns with Gilens’s. Enns (2015, 2024), for example, argues that class differences are much smaller than Gilens’ finds. Our findings, while differing from Gilens, align more closely with those of Lax et al. (2019), who show that partisan dynamics condition responsiveness in ways that depart from the median voter model.</w:t>
      </w:r>
      <w:r>
        <w:rPr>
          <w:rFonts w:ascii="Times New Roman" w:hAnsi="Times New Roman" w:cs="Times New Roman"/>
        </w:rPr>
        <w:t xml:space="preserve"> </w:t>
      </w:r>
      <w:r w:rsidRPr="00FF05E6">
        <w:rPr>
          <w:rFonts w:ascii="Times New Roman" w:hAnsi="Times New Roman" w:cs="Times New Roman"/>
        </w:rPr>
        <w:t>Unlike Lax and his colleagues, however, our focus is on final policy outcomes rather than roll-call votes in the Senate.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C3D78"/>
    <w:multiLevelType w:val="hybridMultilevel"/>
    <w:tmpl w:val="F0A0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25A02"/>
    <w:multiLevelType w:val="multilevel"/>
    <w:tmpl w:val="96B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845F8"/>
    <w:multiLevelType w:val="hybridMultilevel"/>
    <w:tmpl w:val="FA1207D0"/>
    <w:lvl w:ilvl="0" w:tplc="28688064">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15:restartNumberingAfterBreak="0">
    <w:nsid w:val="7FBE7D64"/>
    <w:multiLevelType w:val="hybridMultilevel"/>
    <w:tmpl w:val="FA1207D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83924429">
    <w:abstractNumId w:val="1"/>
  </w:num>
  <w:num w:numId="2" w16cid:durableId="122992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471780">
    <w:abstractNumId w:val="2"/>
  </w:num>
  <w:num w:numId="4" w16cid:durableId="557667873">
    <w:abstractNumId w:val="3"/>
  </w:num>
  <w:num w:numId="5" w16cid:durableId="149737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xMjKwNDGytDQ3NbJQ0lEKTi0uzszPAykwrAUAHvTAVCwAAAA="/>
  </w:docVars>
  <w:rsids>
    <w:rsidRoot w:val="005C030B"/>
    <w:rsid w:val="00102E33"/>
    <w:rsid w:val="0011066C"/>
    <w:rsid w:val="001169D7"/>
    <w:rsid w:val="002016CE"/>
    <w:rsid w:val="0031576F"/>
    <w:rsid w:val="003933E9"/>
    <w:rsid w:val="003A16E1"/>
    <w:rsid w:val="003A5473"/>
    <w:rsid w:val="003A729C"/>
    <w:rsid w:val="003B491D"/>
    <w:rsid w:val="00460219"/>
    <w:rsid w:val="004D01E0"/>
    <w:rsid w:val="00592130"/>
    <w:rsid w:val="005B7E70"/>
    <w:rsid w:val="005C030B"/>
    <w:rsid w:val="005D1EAF"/>
    <w:rsid w:val="00675844"/>
    <w:rsid w:val="00707D43"/>
    <w:rsid w:val="007F3CC8"/>
    <w:rsid w:val="00826583"/>
    <w:rsid w:val="00834EE9"/>
    <w:rsid w:val="00A1273E"/>
    <w:rsid w:val="00BE0EBE"/>
    <w:rsid w:val="00E17F9E"/>
    <w:rsid w:val="00E33547"/>
    <w:rsid w:val="00E7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AEEC"/>
  <w15:chartTrackingRefBased/>
  <w15:docId w15:val="{45797458-F269-4487-9105-F41B88CC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30B"/>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5C03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C03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03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03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C030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C030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C030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C030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C030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0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30B"/>
    <w:rPr>
      <w:rFonts w:eastAsiaTheme="majorEastAsia" w:cstheme="majorBidi"/>
      <w:color w:val="272727" w:themeColor="text1" w:themeTint="D8"/>
    </w:rPr>
  </w:style>
  <w:style w:type="paragraph" w:styleId="Title">
    <w:name w:val="Title"/>
    <w:basedOn w:val="Normal"/>
    <w:next w:val="Normal"/>
    <w:link w:val="TitleChar"/>
    <w:uiPriority w:val="10"/>
    <w:qFormat/>
    <w:rsid w:val="005C03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0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3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0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30B"/>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C030B"/>
    <w:rPr>
      <w:i/>
      <w:iCs/>
      <w:color w:val="404040" w:themeColor="text1" w:themeTint="BF"/>
    </w:rPr>
  </w:style>
  <w:style w:type="paragraph" w:styleId="ListParagraph">
    <w:name w:val="List Paragraph"/>
    <w:basedOn w:val="Normal"/>
    <w:uiPriority w:val="34"/>
    <w:qFormat/>
    <w:rsid w:val="005C030B"/>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C030B"/>
    <w:rPr>
      <w:i/>
      <w:iCs/>
      <w:color w:val="0F4761" w:themeColor="accent1" w:themeShade="BF"/>
    </w:rPr>
  </w:style>
  <w:style w:type="paragraph" w:styleId="IntenseQuote">
    <w:name w:val="Intense Quote"/>
    <w:basedOn w:val="Normal"/>
    <w:next w:val="Normal"/>
    <w:link w:val="IntenseQuoteChar"/>
    <w:uiPriority w:val="30"/>
    <w:qFormat/>
    <w:rsid w:val="005C03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C030B"/>
    <w:rPr>
      <w:i/>
      <w:iCs/>
      <w:color w:val="0F4761" w:themeColor="accent1" w:themeShade="BF"/>
    </w:rPr>
  </w:style>
  <w:style w:type="character" w:styleId="IntenseReference">
    <w:name w:val="Intense Reference"/>
    <w:basedOn w:val="DefaultParagraphFont"/>
    <w:uiPriority w:val="32"/>
    <w:qFormat/>
    <w:rsid w:val="005C030B"/>
    <w:rPr>
      <w:b/>
      <w:bCs/>
      <w:smallCaps/>
      <w:color w:val="0F4761" w:themeColor="accent1" w:themeShade="BF"/>
      <w:spacing w:val="5"/>
    </w:rPr>
  </w:style>
  <w:style w:type="paragraph" w:styleId="NormalWeb">
    <w:name w:val="Normal (Web)"/>
    <w:basedOn w:val="Normal"/>
    <w:uiPriority w:val="99"/>
    <w:unhideWhenUsed/>
    <w:rsid w:val="005C030B"/>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33547"/>
    <w:pPr>
      <w:spacing w:after="0" w:line="240" w:lineRule="auto"/>
    </w:pPr>
    <w:rPr>
      <w:rFonts w:ascii="Calibri" w:hAnsi="Calibri" w:cs="Calibri"/>
      <w:kern w:val="0"/>
      <w:sz w:val="22"/>
      <w:szCs w:val="22"/>
      <w14:ligatures w14:val="none"/>
    </w:rPr>
  </w:style>
  <w:style w:type="character" w:styleId="Hyperlink">
    <w:name w:val="Hyperlink"/>
    <w:basedOn w:val="DefaultParagraphFont"/>
    <w:uiPriority w:val="99"/>
    <w:unhideWhenUsed/>
    <w:rsid w:val="003A16E1"/>
    <w:rPr>
      <w:color w:val="467886" w:themeColor="hyperlink"/>
      <w:u w:val="single"/>
    </w:rPr>
  </w:style>
  <w:style w:type="character" w:styleId="UnresolvedMention">
    <w:name w:val="Unresolved Mention"/>
    <w:basedOn w:val="DefaultParagraphFont"/>
    <w:uiPriority w:val="99"/>
    <w:semiHidden/>
    <w:unhideWhenUsed/>
    <w:rsid w:val="003A16E1"/>
    <w:rPr>
      <w:color w:val="605E5C"/>
      <w:shd w:val="clear" w:color="auto" w:fill="E1DFDD"/>
    </w:rPr>
  </w:style>
  <w:style w:type="character" w:styleId="Strong">
    <w:name w:val="Strong"/>
    <w:basedOn w:val="DefaultParagraphFont"/>
    <w:uiPriority w:val="22"/>
    <w:qFormat/>
    <w:rsid w:val="00A1273E"/>
    <w:rPr>
      <w:b/>
      <w:bCs/>
    </w:rPr>
  </w:style>
  <w:style w:type="table" w:customStyle="1" w:styleId="8">
    <w:name w:val="8"/>
    <w:basedOn w:val="TableNormal"/>
    <w:rsid w:val="00A1273E"/>
    <w:pPr>
      <w:spacing w:after="0" w:line="240"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1273E"/>
    <w:rPr>
      <w:sz w:val="16"/>
      <w:szCs w:val="16"/>
    </w:rPr>
  </w:style>
  <w:style w:type="paragraph" w:styleId="CommentText">
    <w:name w:val="annotation text"/>
    <w:basedOn w:val="Normal"/>
    <w:link w:val="CommentTextChar"/>
    <w:uiPriority w:val="99"/>
    <w:unhideWhenUsed/>
    <w:rsid w:val="00A1273E"/>
    <w:rPr>
      <w:sz w:val="20"/>
      <w:szCs w:val="20"/>
    </w:rPr>
  </w:style>
  <w:style w:type="character" w:customStyle="1" w:styleId="CommentTextChar">
    <w:name w:val="Comment Text Char"/>
    <w:basedOn w:val="DefaultParagraphFont"/>
    <w:link w:val="CommentText"/>
    <w:uiPriority w:val="99"/>
    <w:rsid w:val="00A1273E"/>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273E"/>
    <w:rPr>
      <w:b/>
      <w:bCs/>
    </w:rPr>
  </w:style>
  <w:style w:type="character" w:customStyle="1" w:styleId="CommentSubjectChar">
    <w:name w:val="Comment Subject Char"/>
    <w:basedOn w:val="CommentTextChar"/>
    <w:link w:val="CommentSubject"/>
    <w:uiPriority w:val="99"/>
    <w:semiHidden/>
    <w:rsid w:val="00A1273E"/>
    <w:rPr>
      <w:rFonts w:ascii="Calibri" w:hAnsi="Calibri" w:cs="Calibri"/>
      <w:b/>
      <w:bCs/>
      <w:kern w:val="0"/>
      <w:sz w:val="20"/>
      <w:szCs w:val="20"/>
      <w14:ligatures w14:val="none"/>
    </w:rPr>
  </w:style>
  <w:style w:type="paragraph" w:styleId="FootnoteText">
    <w:name w:val="footnote text"/>
    <w:basedOn w:val="Normal"/>
    <w:link w:val="FootnoteTextChar"/>
    <w:uiPriority w:val="99"/>
    <w:unhideWhenUsed/>
    <w:rsid w:val="00A1273E"/>
    <w:rPr>
      <w:sz w:val="20"/>
      <w:szCs w:val="20"/>
    </w:rPr>
  </w:style>
  <w:style w:type="character" w:customStyle="1" w:styleId="FootnoteTextChar">
    <w:name w:val="Footnote Text Char"/>
    <w:basedOn w:val="DefaultParagraphFont"/>
    <w:link w:val="FootnoteText"/>
    <w:uiPriority w:val="99"/>
    <w:rsid w:val="00A1273E"/>
    <w:rPr>
      <w:rFonts w:ascii="Calibri" w:hAnsi="Calibri" w:cs="Calibri"/>
      <w:kern w:val="0"/>
      <w:sz w:val="20"/>
      <w:szCs w:val="20"/>
      <w14:ligatures w14:val="none"/>
    </w:rPr>
  </w:style>
  <w:style w:type="character" w:styleId="FootnoteReference">
    <w:name w:val="footnote reference"/>
    <w:basedOn w:val="DefaultParagraphFont"/>
    <w:uiPriority w:val="99"/>
    <w:semiHidden/>
    <w:unhideWhenUsed/>
    <w:rsid w:val="00A1273E"/>
    <w:rPr>
      <w:vertAlign w:val="superscript"/>
    </w:rPr>
  </w:style>
  <w:style w:type="paragraph" w:styleId="Caption">
    <w:name w:val="caption"/>
    <w:basedOn w:val="Normal"/>
    <w:next w:val="Normal"/>
    <w:uiPriority w:val="35"/>
    <w:unhideWhenUsed/>
    <w:qFormat/>
    <w:rsid w:val="00A1273E"/>
    <w:pPr>
      <w:spacing w:after="200"/>
    </w:pPr>
    <w:rPr>
      <w:i/>
      <w:iCs/>
      <w:color w:val="0E2841" w:themeColor="text2"/>
      <w:sz w:val="18"/>
      <w:szCs w:val="18"/>
    </w:rPr>
  </w:style>
  <w:style w:type="paragraph" w:styleId="Header">
    <w:name w:val="header"/>
    <w:basedOn w:val="Normal"/>
    <w:link w:val="HeaderChar"/>
    <w:uiPriority w:val="99"/>
    <w:unhideWhenUsed/>
    <w:rsid w:val="00A1273E"/>
    <w:pPr>
      <w:tabs>
        <w:tab w:val="center" w:pos="4680"/>
        <w:tab w:val="right" w:pos="9360"/>
      </w:tabs>
    </w:pPr>
  </w:style>
  <w:style w:type="character" w:customStyle="1" w:styleId="HeaderChar">
    <w:name w:val="Header Char"/>
    <w:basedOn w:val="DefaultParagraphFont"/>
    <w:link w:val="Header"/>
    <w:uiPriority w:val="99"/>
    <w:rsid w:val="00A1273E"/>
    <w:rPr>
      <w:rFonts w:ascii="Calibri" w:hAnsi="Calibri" w:cs="Calibri"/>
      <w:kern w:val="0"/>
      <w:sz w:val="22"/>
      <w:szCs w:val="22"/>
      <w14:ligatures w14:val="none"/>
    </w:rPr>
  </w:style>
  <w:style w:type="paragraph" w:styleId="Footer">
    <w:name w:val="footer"/>
    <w:basedOn w:val="Normal"/>
    <w:link w:val="FooterChar"/>
    <w:uiPriority w:val="99"/>
    <w:unhideWhenUsed/>
    <w:rsid w:val="00A1273E"/>
    <w:pPr>
      <w:tabs>
        <w:tab w:val="center" w:pos="4680"/>
        <w:tab w:val="right" w:pos="9360"/>
      </w:tabs>
    </w:pPr>
  </w:style>
  <w:style w:type="character" w:customStyle="1" w:styleId="FooterChar">
    <w:name w:val="Footer Char"/>
    <w:basedOn w:val="DefaultParagraphFont"/>
    <w:link w:val="Footer"/>
    <w:uiPriority w:val="99"/>
    <w:rsid w:val="00A1273E"/>
    <w:rPr>
      <w:rFonts w:ascii="Calibri" w:hAnsi="Calibri" w:cs="Calibri"/>
      <w:kern w:val="0"/>
      <w:sz w:val="22"/>
      <w:szCs w:val="22"/>
      <w14:ligatures w14:val="none"/>
    </w:rPr>
  </w:style>
  <w:style w:type="table" w:customStyle="1" w:styleId="9">
    <w:name w:val="9"/>
    <w:basedOn w:val="TableNormal"/>
    <w:rsid w:val="00A1273E"/>
    <w:pPr>
      <w:spacing w:after="0" w:line="240"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character" w:styleId="Emphasis">
    <w:name w:val="Emphasis"/>
    <w:basedOn w:val="DefaultParagraphFont"/>
    <w:uiPriority w:val="20"/>
    <w:qFormat/>
    <w:rsid w:val="00A127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17/S0003055417000533" TargetMode="External"/><Relationship Id="rId26" Type="http://schemas.openxmlformats.org/officeDocument/2006/relationships/hyperlink" Target="https://press.uchicago.edu/ucp/books/book/chicago/M/bo5786242.html" TargetMode="External"/><Relationship Id="rId39" Type="http://schemas.openxmlformats.org/officeDocument/2006/relationships/hyperlink" Target="https://doi.org/10.1561/100.00016077" TargetMode="External"/><Relationship Id="rId21" Type="http://schemas.openxmlformats.org/officeDocument/2006/relationships/hyperlink" Target="https://doi.org/10.2139/ssrn.1302856" TargetMode="External"/><Relationship Id="rId34" Type="http://schemas.openxmlformats.org/officeDocument/2006/relationships/hyperlink" Target="https://doi.org/10.1177/10659129231209323" TargetMode="External"/><Relationship Id="rId42" Type="http://schemas.openxmlformats.org/officeDocument/2006/relationships/hyperlink" Target="https://chicagounbound.uchicago.edu/uclrev/vol82/iss2/4" TargetMode="External"/><Relationship Id="rId47" Type="http://schemas.openxmlformats.org/officeDocument/2006/relationships/theme" Target="theme/theme1.xml"/><Relationship Id="rId7" Type="http://schemas.openxmlformats.org/officeDocument/2006/relationships/hyperlink" Target="mailto:gmarkarian@luc.edu" TargetMode="External"/><Relationship Id="rId2" Type="http://schemas.openxmlformats.org/officeDocument/2006/relationships/styles" Target="styles.xml"/><Relationship Id="rId16" Type="http://schemas.openxmlformats.org/officeDocument/2006/relationships/hyperlink" Target="https://www.jstor.org/stable/j.ctt7t9ks" TargetMode="External"/><Relationship Id="rId29" Type="http://schemas.openxmlformats.org/officeDocument/2006/relationships/hyperlink" Target="https://press.uchicago.edu/ucp/books/book/chicago/D/bo36336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2307/j.ctt7s1jn" TargetMode="External"/><Relationship Id="rId32" Type="http://schemas.openxmlformats.org/officeDocument/2006/relationships/hyperlink" Target="https://doi.org/10.1017/S0003055419000315" TargetMode="External"/><Relationship Id="rId37" Type="http://schemas.openxmlformats.org/officeDocument/2006/relationships/hyperlink" Target="https://doi.org/10.2307/1952717" TargetMode="External"/><Relationship Id="rId40" Type="http://schemas.openxmlformats.org/officeDocument/2006/relationships/hyperlink" Target="https://www.jstor.org/stable/2647821" TargetMode="External"/><Relationship Id="rId45" Type="http://schemas.openxmlformats.org/officeDocument/2006/relationships/hyperlink" Target="https://doi.org/10.1177/1065912916674273" TargetMode="External"/><Relationship Id="rId5" Type="http://schemas.openxmlformats.org/officeDocument/2006/relationships/footnotes" Target="footnotes.xml"/><Relationship Id="rId15" Type="http://schemas.openxmlformats.org/officeDocument/2006/relationships/hyperlink" Target="https://doi.org/10.2307/2111333" TargetMode="External"/><Relationship Id="rId23" Type="http://schemas.openxmlformats.org/officeDocument/2006/relationships/hyperlink" Target="https://doi.org/10.1017/S0003055422000818" TargetMode="External"/><Relationship Id="rId28" Type="http://schemas.openxmlformats.org/officeDocument/2006/relationships/hyperlink" Target="https://doi.org/10.1017/S0003055422000934" TargetMode="External"/><Relationship Id="rId36" Type="http://schemas.openxmlformats.org/officeDocument/2006/relationships/hyperlink" Target="https://doi.org/10.1086/426800" TargetMode="External"/><Relationship Id="rId10" Type="http://schemas.openxmlformats.org/officeDocument/2006/relationships/image" Target="media/image2.png"/><Relationship Id="rId19" Type="http://schemas.openxmlformats.org/officeDocument/2006/relationships/hyperlink" Target="https://www.cnn.com/election/2024/exit-polls/national-results/general/president/0" TargetMode="External"/><Relationship Id="rId31" Type="http://schemas.openxmlformats.org/officeDocument/2006/relationships/hyperlink" Target="https://doi.org/10.1080/21565503.2018.1528161" TargetMode="External"/><Relationship Id="rId44" Type="http://schemas.openxmlformats.org/officeDocument/2006/relationships/hyperlink" Target="https://www.jstor.org/stable/j.ctt7sq6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017/S1537592715002315" TargetMode="External"/><Relationship Id="rId27" Type="http://schemas.openxmlformats.org/officeDocument/2006/relationships/hyperlink" Target="https://doi.org/10.1111/j.1939-9162.2011.00034.x" TargetMode="External"/><Relationship Id="rId30" Type="http://schemas.openxmlformats.org/officeDocument/2006/relationships/hyperlink" Target="https://academic.oup.com/restud/article/88/3/1101/5858143" TargetMode="External"/><Relationship Id="rId35" Type="http://schemas.openxmlformats.org/officeDocument/2006/relationships/hyperlink" Target="https://doi.org/10.1017/S0003055422000739" TargetMode="External"/><Relationship Id="rId43" Type="http://schemas.openxmlformats.org/officeDocument/2006/relationships/hyperlink" Target="https://onlinelibrary.wiley.com/doi/full/10.1111/j.1540-5907.2011.00537.x" TargetMode="External"/><Relationship Id="rId8" Type="http://schemas.openxmlformats.org/officeDocument/2006/relationships/hyperlink" Target="mailto:jacob.hacker@yale.edu"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1111/lsq.12110" TargetMode="External"/><Relationship Id="rId25" Type="http://schemas.openxmlformats.org/officeDocument/2006/relationships/hyperlink" Target="https://doi.org/10.1017/S1537592714001595" TargetMode="External"/><Relationship Id="rId33" Type="http://schemas.openxmlformats.org/officeDocument/2006/relationships/hyperlink" Target="https://doi.org/10.1177/1065912919862623" TargetMode="External"/><Relationship Id="rId38" Type="http://schemas.openxmlformats.org/officeDocument/2006/relationships/hyperlink" Target="https://www.jewishpresstampa.com/articles/decifering-how-jewish-americans-voted-has-become-muddled-in-2020/" TargetMode="External"/><Relationship Id="rId46" Type="http://schemas.openxmlformats.org/officeDocument/2006/relationships/fontTable" Target="fontTable.xml"/><Relationship Id="rId20" Type="http://schemas.openxmlformats.org/officeDocument/2006/relationships/hyperlink" Target="https://doi.org/10.1017/CBO9780511760716" TargetMode="External"/><Relationship Id="rId41" Type="http://schemas.openxmlformats.org/officeDocument/2006/relationships/hyperlink" Target="https://doi.org/10.1017/CBO9780511804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12718</Words>
  <Characters>72497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Markarian, G. Agustin</dc:creator>
  <cp:keywords/>
  <dc:description/>
  <cp:lastModifiedBy>Markarian, G. Agustin</cp:lastModifiedBy>
  <cp:revision>2</cp:revision>
  <dcterms:created xsi:type="dcterms:W3CDTF">2025-08-04T20:19:00Z</dcterms:created>
  <dcterms:modified xsi:type="dcterms:W3CDTF">2025-08-04T20:19:00Z</dcterms:modified>
</cp:coreProperties>
</file>